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14429F" w:rsidRDefault="00AB1794" w:rsidP="0014429F">
      <w:pPr>
        <w:pStyle w:val="Default"/>
        <w:jc w:val="center"/>
        <w:rPr>
          <w:b/>
          <w:sz w:val="22"/>
          <w:szCs w:val="22"/>
          <w:u w:val="single"/>
          <w:lang w:val="en-IN"/>
        </w:rPr>
      </w:pPr>
      <w:r w:rsidRPr="0014429F">
        <w:rPr>
          <w:b/>
          <w:sz w:val="22"/>
          <w:szCs w:val="22"/>
          <w:u w:val="single"/>
          <w:lang w:val="en-IN"/>
        </w:rPr>
        <w:t>TENDER NOTICE</w:t>
      </w:r>
    </w:p>
    <w:p w14:paraId="12946F92" w14:textId="14DCF0A4" w:rsidR="003C29FB" w:rsidRPr="0014429F" w:rsidRDefault="00AB1794" w:rsidP="0014429F">
      <w:pPr>
        <w:pStyle w:val="Default"/>
        <w:jc w:val="center"/>
        <w:rPr>
          <w:b/>
          <w:sz w:val="22"/>
          <w:szCs w:val="22"/>
          <w:u w:val="single"/>
          <w:lang w:val="en-IN"/>
        </w:rPr>
      </w:pPr>
      <w:r w:rsidRPr="0014429F">
        <w:rPr>
          <w:b/>
          <w:sz w:val="22"/>
          <w:szCs w:val="22"/>
          <w:u w:val="single"/>
          <w:lang w:val="en-IN"/>
        </w:rPr>
        <w:t>FOR</w:t>
      </w:r>
    </w:p>
    <w:p w14:paraId="353A86C4" w14:textId="148A3A27" w:rsidR="007A2E74" w:rsidRPr="0014429F" w:rsidRDefault="007A2E74" w:rsidP="0014429F">
      <w:pPr>
        <w:spacing w:line="240" w:lineRule="auto"/>
        <w:contextualSpacing/>
        <w:jc w:val="center"/>
        <w:rPr>
          <w:rFonts w:ascii="Calibri" w:eastAsiaTheme="minorEastAsia" w:hAnsi="Calibri" w:cs="Calibri"/>
          <w:b/>
          <w:color w:val="000000"/>
          <w:u w:val="single"/>
        </w:rPr>
      </w:pPr>
      <w:r w:rsidRPr="0014429F">
        <w:rPr>
          <w:rFonts w:ascii="Calibri" w:eastAsiaTheme="minorEastAsia" w:hAnsi="Calibri" w:cs="Calibri"/>
          <w:b/>
          <w:bCs/>
          <w:color w:val="000000"/>
          <w:u w:val="single"/>
          <w:lang w:val="en-IN"/>
        </w:rPr>
        <w:t>Enabling Green Hydrogen Clusters in India: Legal, Regulatory &amp; Infrastructure Gap Analysis</w:t>
      </w:r>
    </w:p>
    <w:p w14:paraId="3AE640F3" w14:textId="3D22DFA9" w:rsidR="00C77B5A" w:rsidRPr="0014429F" w:rsidRDefault="00C77B5A" w:rsidP="0014429F">
      <w:pPr>
        <w:spacing w:before="60" w:line="240" w:lineRule="auto"/>
        <w:jc w:val="both"/>
        <w:rPr>
          <w:rFonts w:ascii="Calibri" w:hAnsi="Calibri" w:cs="Calibri"/>
          <w:lang w:val="en-IN"/>
        </w:rPr>
      </w:pPr>
      <w:r w:rsidRPr="0014429F">
        <w:rPr>
          <w:rFonts w:ascii="Calibri" w:hAnsi="Calibri" w:cs="Calibri"/>
          <w:lang w:val="en-IN"/>
        </w:rPr>
        <w:t>India aims to become a global hub for green hydrogen (GH2) production, utilization, and exports. However, developing commercially viable GH2 clusters requires integrated planning of production, transport, storage, utilization, shared infrastructure, resources, and governance. While enabling policies exist, gaps remain in India’s legal, regulatory, institutional, and planning frameworks for integrated hydrogen clusters. Existing systems are largely sector-specific, which may lead to fragmented investments, infrastructure bottlenecks, regulatory uncertainty, and higher project risks.</w:t>
      </w:r>
    </w:p>
    <w:p w14:paraId="01C8C3CF" w14:textId="010B2961" w:rsidR="00CF5AC2" w:rsidRPr="0014429F" w:rsidRDefault="00C77B5A" w:rsidP="0014429F">
      <w:pPr>
        <w:spacing w:before="60" w:line="240" w:lineRule="auto"/>
        <w:jc w:val="both"/>
        <w:rPr>
          <w:rFonts w:ascii="Calibri" w:hAnsi="Calibri" w:cs="Calibri"/>
          <w:lang w:val="en-IN"/>
        </w:rPr>
      </w:pPr>
      <w:r w:rsidRPr="0014429F">
        <w:rPr>
          <w:rFonts w:ascii="Calibri" w:hAnsi="Calibri" w:cs="Calibri"/>
          <w:lang w:val="en-IN"/>
        </w:rPr>
        <w:t>This study assesses India’s readiness for GH2 commercial clusters and hubs and provides evidence-based recommendations to support policymakers and stakeholders. The findings will form the basis for a future Green Hydrogen Cluster Guidebook and planning framework.</w:t>
      </w:r>
    </w:p>
    <w:p w14:paraId="0E0C9A3E" w14:textId="77777777" w:rsidR="00CF5AC2" w:rsidRPr="0014429F" w:rsidRDefault="00CF5AC2" w:rsidP="0014429F">
      <w:pPr>
        <w:spacing w:before="60" w:line="240" w:lineRule="auto"/>
        <w:jc w:val="both"/>
        <w:rPr>
          <w:rFonts w:ascii="Calibri" w:hAnsi="Calibri" w:cs="Calibri"/>
          <w:b/>
          <w:bCs/>
          <w:lang w:val="en-IN"/>
        </w:rPr>
      </w:pPr>
      <w:r w:rsidRPr="0014429F">
        <w:rPr>
          <w:rFonts w:ascii="Calibri" w:hAnsi="Calibri" w:cs="Calibri"/>
          <w:b/>
          <w:bCs/>
          <w:lang w:val="en-IN"/>
        </w:rPr>
        <w:t>Proposed Objectives</w:t>
      </w:r>
    </w:p>
    <w:p w14:paraId="1485FF4A" w14:textId="77777777" w:rsidR="00CF5AC2" w:rsidRPr="0014429F" w:rsidRDefault="00CF5AC2" w:rsidP="0014429F">
      <w:pPr>
        <w:numPr>
          <w:ilvl w:val="0"/>
          <w:numId w:val="45"/>
        </w:numPr>
        <w:spacing w:before="60" w:line="240" w:lineRule="auto"/>
        <w:jc w:val="both"/>
        <w:rPr>
          <w:rFonts w:ascii="Calibri" w:hAnsi="Calibri" w:cs="Calibri"/>
          <w:lang w:val="en-GB"/>
        </w:rPr>
      </w:pPr>
      <w:r w:rsidRPr="0014429F">
        <w:rPr>
          <w:rFonts w:ascii="Calibri" w:hAnsi="Calibri" w:cs="Calibri"/>
          <w:lang w:val="en-GB"/>
        </w:rPr>
        <w:t>Conduct a comprehensive legal and regulatory gap analysis for development of Green Hydrogen (GH2) commercial clusters/hubs in India, including assessment of existing laws, policies, institutional mandates, permitting systems, safety regulations, land-use provisions, water access, pipeline infrastructure, storage, transport, IFC Performance Standards and shared/common infrastructure frameworks at central, state, and port levels.</w:t>
      </w:r>
    </w:p>
    <w:p w14:paraId="739F7E4A" w14:textId="77777777" w:rsidR="00CF5AC2" w:rsidRPr="0014429F" w:rsidRDefault="00CF5AC2" w:rsidP="0014429F">
      <w:pPr>
        <w:numPr>
          <w:ilvl w:val="0"/>
          <w:numId w:val="45"/>
        </w:numPr>
        <w:spacing w:before="60" w:line="240" w:lineRule="auto"/>
        <w:jc w:val="both"/>
        <w:rPr>
          <w:rFonts w:ascii="Calibri" w:hAnsi="Calibri" w:cs="Calibri"/>
          <w:lang w:val="en-GB"/>
        </w:rPr>
      </w:pPr>
      <w:r w:rsidRPr="0014429F">
        <w:rPr>
          <w:rFonts w:ascii="Calibri" w:hAnsi="Calibri" w:cs="Calibri"/>
          <w:lang w:val="en-GB"/>
        </w:rPr>
        <w:t>Assess state-level and port-level readiness for GH2 cluster development by identifying regulatory bottlenecks, institutional overlaps, infrastructure planning challenges, and governance gaps affecting integrated hydrogen ecosystems, industrial clusters, SEZs, and export-oriented hydrogen/ammonia hubs. Discuss and consult with existing authorities and ports (Kandla/tuticorn, travel, interview)</w:t>
      </w:r>
    </w:p>
    <w:p w14:paraId="48BCD6DE" w14:textId="77777777" w:rsidR="00CF5AC2" w:rsidRPr="0014429F" w:rsidRDefault="00CF5AC2" w:rsidP="0014429F">
      <w:pPr>
        <w:numPr>
          <w:ilvl w:val="0"/>
          <w:numId w:val="45"/>
        </w:numPr>
        <w:spacing w:before="60" w:line="240" w:lineRule="auto"/>
        <w:jc w:val="both"/>
        <w:rPr>
          <w:rFonts w:ascii="Calibri" w:hAnsi="Calibri" w:cs="Calibri"/>
          <w:lang w:val="en-GB"/>
        </w:rPr>
      </w:pPr>
      <w:r w:rsidRPr="0014429F">
        <w:rPr>
          <w:rFonts w:ascii="Calibri" w:hAnsi="Calibri" w:cs="Calibri"/>
          <w:lang w:val="en-GB"/>
        </w:rPr>
        <w:t>Benchmark international experiences, legal frameworks, and governance models for hydrogen clusters and hub development from leading jurisdictions such as Germany, and other major hydrogen economies, and assess their applicability within the Indian context. (up to 2 clusters in Germany/Europe, desktop/telephonic interview)</w:t>
      </w:r>
    </w:p>
    <w:p w14:paraId="7885AFC1" w14:textId="28DDAF50" w:rsidR="00B50A7E" w:rsidRPr="0014429F" w:rsidRDefault="00CF5AC2" w:rsidP="0014429F">
      <w:pPr>
        <w:numPr>
          <w:ilvl w:val="0"/>
          <w:numId w:val="45"/>
        </w:numPr>
        <w:spacing w:before="60" w:line="240" w:lineRule="auto"/>
        <w:jc w:val="both"/>
        <w:rPr>
          <w:rFonts w:ascii="Calibri" w:hAnsi="Calibri" w:cs="Calibri"/>
          <w:lang w:val="en-GB"/>
        </w:rPr>
      </w:pPr>
      <w:r w:rsidRPr="0014429F">
        <w:rPr>
          <w:rFonts w:ascii="Calibri" w:hAnsi="Calibri" w:cs="Calibri"/>
          <w:lang w:val="en-GB"/>
        </w:rPr>
        <w:t>Develop strategic recommendations answering what, which who and how by laying out detailed operational, planning, regulatory and governance roadmap for enabling GH2 commercial cluster development in India, including proposed legal reforms, institutional coordination mechanisms, infrastructure planning considerations, and policy inputs. (what, which, stakeholders)</w:t>
      </w:r>
      <w:r w:rsidR="00C13678" w:rsidRPr="0014429F">
        <w:rPr>
          <w:rStyle w:val="PageNumber"/>
          <w:rFonts w:ascii="Calibri" w:eastAsia="Times New Roman" w:hAnsi="Calibri" w:cs="Calibri"/>
          <w:lang w:eastAsia="de-DE"/>
        </w:rPr>
        <w:t>.</w:t>
      </w:r>
    </w:p>
    <w:p w14:paraId="0C0114A3" w14:textId="2B0861D3" w:rsidR="009D0F30" w:rsidRPr="0014429F" w:rsidRDefault="009D0F30" w:rsidP="0014429F">
      <w:pPr>
        <w:pStyle w:val="NoSpacing"/>
        <w:jc w:val="both"/>
        <w:rPr>
          <w:rFonts w:ascii="Calibri" w:hAnsi="Calibri" w:cs="Calibri"/>
          <w:b/>
          <w:bCs/>
          <w:color w:val="FFFFFF"/>
          <w:lang w:val="en-IN"/>
        </w:rPr>
      </w:pPr>
      <w:r w:rsidRPr="0014429F">
        <w:rPr>
          <w:rFonts w:ascii="Calibri" w:hAnsi="Calibri" w:cs="Calibri"/>
          <w:b/>
          <w:bCs/>
          <w:color w:val="FFFFFF"/>
          <w:highlight w:val="red"/>
          <w:lang w:val="en-IN"/>
        </w:rPr>
        <w:t>Please refer to the bidding conditions and follow the instructions carefully.</w:t>
      </w:r>
    </w:p>
    <w:p w14:paraId="20816F1C" w14:textId="77777777" w:rsidR="009D0F30" w:rsidRPr="0014429F" w:rsidRDefault="009D0F30" w:rsidP="0014429F">
      <w:pPr>
        <w:spacing w:after="0" w:line="240" w:lineRule="auto"/>
        <w:jc w:val="both"/>
        <w:rPr>
          <w:rFonts w:ascii="Calibri" w:hAnsi="Calibri" w:cs="Calibri"/>
          <w:lang w:val="en-GB"/>
        </w:rPr>
      </w:pPr>
      <w:r w:rsidRPr="0014429F">
        <w:rPr>
          <w:rFonts w:ascii="Calibri" w:hAnsi="Calibri" w:cs="Calibri"/>
          <w:lang w:val="en-GB"/>
        </w:rPr>
        <w:t>The detailed documentation with regards to this call for proposals includes:</w:t>
      </w:r>
    </w:p>
    <w:p w14:paraId="20903A00" w14:textId="77777777" w:rsidR="009D0F30" w:rsidRPr="0014429F" w:rsidRDefault="009D0F30" w:rsidP="0014429F">
      <w:pPr>
        <w:pStyle w:val="ListParagraph"/>
        <w:numPr>
          <w:ilvl w:val="0"/>
          <w:numId w:val="43"/>
        </w:numPr>
        <w:spacing w:line="240" w:lineRule="auto"/>
        <w:jc w:val="both"/>
        <w:rPr>
          <w:rFonts w:ascii="Calibri" w:hAnsi="Calibri" w:cs="Calibri"/>
          <w:lang w:val="en-GB"/>
        </w:rPr>
      </w:pPr>
      <w:r w:rsidRPr="0014429F">
        <w:rPr>
          <w:rFonts w:ascii="Calibri" w:hAnsi="Calibri" w:cs="Calibri"/>
          <w:lang w:val="en-GB"/>
        </w:rPr>
        <w:t>The Terms of Reference for the Assignment</w:t>
      </w:r>
    </w:p>
    <w:p w14:paraId="580DC7A6" w14:textId="77777777" w:rsidR="009D0F30" w:rsidRPr="0014429F" w:rsidRDefault="009D0F30" w:rsidP="0014429F">
      <w:pPr>
        <w:pStyle w:val="ListParagraph"/>
        <w:numPr>
          <w:ilvl w:val="0"/>
          <w:numId w:val="43"/>
        </w:numPr>
        <w:spacing w:line="240" w:lineRule="auto"/>
        <w:jc w:val="both"/>
        <w:rPr>
          <w:rFonts w:ascii="Calibri" w:hAnsi="Calibri" w:cs="Calibri"/>
          <w:lang w:val="en-GB"/>
        </w:rPr>
      </w:pPr>
      <w:r w:rsidRPr="0014429F">
        <w:rPr>
          <w:rFonts w:ascii="Calibri" w:hAnsi="Calibri" w:cs="Calibri"/>
          <w:lang w:val="en-GB"/>
        </w:rPr>
        <w:t>The Assessing Eligibility Grid</w:t>
      </w:r>
    </w:p>
    <w:p w14:paraId="23B1073E" w14:textId="77777777" w:rsidR="009D0F30" w:rsidRPr="0014429F" w:rsidRDefault="009D0F30" w:rsidP="0014429F">
      <w:pPr>
        <w:pStyle w:val="ListParagraph"/>
        <w:numPr>
          <w:ilvl w:val="0"/>
          <w:numId w:val="43"/>
        </w:numPr>
        <w:spacing w:line="240" w:lineRule="auto"/>
        <w:jc w:val="both"/>
        <w:rPr>
          <w:rFonts w:ascii="Calibri" w:hAnsi="Calibri" w:cs="Calibri"/>
          <w:lang w:val="en-GB"/>
        </w:rPr>
      </w:pPr>
      <w:r w:rsidRPr="0014429F">
        <w:rPr>
          <w:rFonts w:ascii="Calibri" w:hAnsi="Calibri" w:cs="Calibri"/>
          <w:lang w:val="en-GB"/>
        </w:rPr>
        <w:t xml:space="preserve">The Technical Evaluation Grid </w:t>
      </w:r>
    </w:p>
    <w:p w14:paraId="596FAA7E" w14:textId="77777777" w:rsidR="009D0F30" w:rsidRPr="0014429F" w:rsidRDefault="009D0F30" w:rsidP="0014429F">
      <w:pPr>
        <w:pStyle w:val="ListParagraph"/>
        <w:numPr>
          <w:ilvl w:val="0"/>
          <w:numId w:val="43"/>
        </w:numPr>
        <w:spacing w:line="240" w:lineRule="auto"/>
        <w:jc w:val="both"/>
        <w:rPr>
          <w:rFonts w:ascii="Calibri" w:hAnsi="Calibri" w:cs="Calibri"/>
          <w:lang w:val="en-GB"/>
        </w:rPr>
      </w:pPr>
      <w:r w:rsidRPr="0014429F">
        <w:rPr>
          <w:rFonts w:ascii="Calibri" w:hAnsi="Calibri" w:cs="Calibri"/>
          <w:lang w:val="en-GB"/>
        </w:rPr>
        <w:t>Bidding Conditions</w:t>
      </w:r>
    </w:p>
    <w:p w14:paraId="2BEC7CDD" w14:textId="77777777" w:rsidR="009D0F30" w:rsidRPr="0014429F" w:rsidRDefault="009D0F30" w:rsidP="0014429F">
      <w:pPr>
        <w:pStyle w:val="ListParagraph"/>
        <w:numPr>
          <w:ilvl w:val="0"/>
          <w:numId w:val="43"/>
        </w:numPr>
        <w:spacing w:line="240" w:lineRule="auto"/>
        <w:jc w:val="both"/>
        <w:rPr>
          <w:rFonts w:ascii="Calibri" w:hAnsi="Calibri" w:cs="Calibri"/>
          <w:lang w:val="en-GB"/>
        </w:rPr>
      </w:pPr>
      <w:r w:rsidRPr="0014429F">
        <w:rPr>
          <w:rFonts w:ascii="Calibri" w:hAnsi="Calibri" w:cs="Calibri"/>
          <w:lang w:val="en-GB"/>
        </w:rPr>
        <w:t>The General Terms &amp; Conditions of Contracts</w:t>
      </w:r>
    </w:p>
    <w:p w14:paraId="2A7F0300" w14:textId="501895E9" w:rsidR="009D0F30" w:rsidRPr="00116191" w:rsidRDefault="009D0F30" w:rsidP="00CB523F">
      <w:pPr>
        <w:spacing w:after="0" w:line="240" w:lineRule="auto"/>
        <w:jc w:val="both"/>
        <w:rPr>
          <w:rStyle w:val="FontStyle21"/>
          <w:rFonts w:ascii="Calibri" w:hAnsi="Calibri" w:cs="Calibri"/>
          <w:b w:val="0"/>
          <w:bCs w:val="0"/>
          <w:u w:val="single"/>
          <w:lang w:val="en-GB"/>
        </w:rPr>
      </w:pPr>
      <w:r w:rsidRPr="00116191">
        <w:rPr>
          <w:rFonts w:ascii="Calibri" w:hAnsi="Calibri" w:cs="Calibri"/>
          <w:sz w:val="20"/>
          <w:szCs w:val="20"/>
          <w:highlight w:val="yellow"/>
          <w:u w:val="single"/>
          <w:lang w:val="en-GB"/>
        </w:rPr>
        <w:t>Tender timelines:</w:t>
      </w:r>
    </w:p>
    <w:p w14:paraId="384DCFFD" w14:textId="6DD29E3C" w:rsidR="00E24ABF" w:rsidRPr="00184584" w:rsidRDefault="00E24ABF" w:rsidP="00CB523F">
      <w:pPr>
        <w:pStyle w:val="gmail-m-4670398845297504799style3"/>
        <w:numPr>
          <w:ilvl w:val="0"/>
          <w:numId w:val="42"/>
        </w:numPr>
        <w:shd w:val="clear" w:color="auto" w:fill="FFFFFF"/>
        <w:spacing w:before="0" w:beforeAutospacing="0"/>
        <w:ind w:left="426"/>
        <w:rPr>
          <w:rStyle w:val="gmail-m-4670398845297504799fontstyle21"/>
          <w:b/>
          <w:bCs/>
          <w:sz w:val="20"/>
          <w:szCs w:val="20"/>
        </w:rPr>
      </w:pPr>
      <w:bookmarkStart w:id="0" w:name="_Hlk60495704"/>
      <w:r w:rsidRPr="00184584">
        <w:rPr>
          <w:rStyle w:val="gmail-m-4670398845297504799fontstyle21"/>
          <w:b/>
          <w:bCs/>
          <w:sz w:val="20"/>
          <w:szCs w:val="20"/>
        </w:rPr>
        <w:t xml:space="preserve">Deadline to receive queries: </w:t>
      </w:r>
      <w:r w:rsidRPr="00184584">
        <w:rPr>
          <w:rStyle w:val="gmail-m-4670398845297504799fontstyle21"/>
          <w:b/>
          <w:bCs/>
          <w:sz w:val="20"/>
          <w:szCs w:val="20"/>
        </w:rPr>
        <w:tab/>
      </w:r>
      <w:r w:rsidRPr="00184584">
        <w:rPr>
          <w:rStyle w:val="gmail-m-4670398845297504799fontstyle21"/>
          <w:b/>
          <w:bCs/>
          <w:sz w:val="20"/>
          <w:szCs w:val="20"/>
        </w:rPr>
        <w:tab/>
      </w:r>
      <w:r w:rsidRPr="00184584">
        <w:rPr>
          <w:rStyle w:val="gmail-m-4670398845297504799fontstyle21"/>
          <w:b/>
          <w:bCs/>
          <w:sz w:val="20"/>
          <w:szCs w:val="20"/>
        </w:rPr>
        <w:tab/>
      </w:r>
      <w:r w:rsidRPr="00184584">
        <w:rPr>
          <w:rStyle w:val="gmail-m-4670398845297504799fontstyle21"/>
          <w:b/>
          <w:bCs/>
          <w:sz w:val="20"/>
          <w:szCs w:val="20"/>
        </w:rPr>
        <w:tab/>
      </w:r>
      <w:r w:rsidRPr="00184584">
        <w:rPr>
          <w:rStyle w:val="gmail-m-4670398845297504799fontstyle21"/>
          <w:b/>
          <w:bCs/>
          <w:sz w:val="20"/>
          <w:szCs w:val="20"/>
        </w:rPr>
        <w:tab/>
      </w:r>
      <w:r w:rsidR="0014429F">
        <w:rPr>
          <w:rStyle w:val="gmail-m-4670398845297504799fontstyle21"/>
          <w:b/>
          <w:bCs/>
          <w:sz w:val="20"/>
          <w:szCs w:val="20"/>
        </w:rPr>
        <w:t>8</w:t>
      </w:r>
      <w:r w:rsidR="00A01767" w:rsidRPr="00184584">
        <w:rPr>
          <w:rStyle w:val="gmail-m-4670398845297504799fontstyle21"/>
          <w:b/>
          <w:bCs/>
          <w:sz w:val="20"/>
          <w:szCs w:val="20"/>
          <w:vertAlign w:val="superscript"/>
        </w:rPr>
        <w:t>th</w:t>
      </w:r>
      <w:r w:rsidR="00A01767" w:rsidRPr="00184584">
        <w:rPr>
          <w:rStyle w:val="gmail-m-4670398845297504799fontstyle21"/>
          <w:b/>
          <w:bCs/>
          <w:sz w:val="20"/>
          <w:szCs w:val="20"/>
        </w:rPr>
        <w:t xml:space="preserve"> </w:t>
      </w:r>
      <w:r w:rsidR="00C4125A" w:rsidRPr="00184584">
        <w:rPr>
          <w:rStyle w:val="gmail-m-4670398845297504799fontstyle21"/>
          <w:b/>
          <w:bCs/>
          <w:sz w:val="20"/>
          <w:szCs w:val="20"/>
        </w:rPr>
        <w:t>October</w:t>
      </w:r>
      <w:r w:rsidR="00394E33" w:rsidRPr="00184584">
        <w:rPr>
          <w:rStyle w:val="gmail-m-4670398845297504799fontstyle21"/>
          <w:b/>
          <w:bCs/>
          <w:sz w:val="20"/>
          <w:szCs w:val="20"/>
        </w:rPr>
        <w:t xml:space="preserve"> 2026</w:t>
      </w:r>
    </w:p>
    <w:p w14:paraId="1C30E465" w14:textId="4BC8BEF6" w:rsidR="00E24ABF" w:rsidRPr="00184584" w:rsidRDefault="00E24ABF" w:rsidP="00CB523F">
      <w:pPr>
        <w:pStyle w:val="gmail-m-4670398845297504799style3"/>
        <w:numPr>
          <w:ilvl w:val="0"/>
          <w:numId w:val="42"/>
        </w:numPr>
        <w:shd w:val="clear" w:color="auto" w:fill="FFFFFF"/>
        <w:ind w:left="426"/>
        <w:rPr>
          <w:b/>
          <w:bCs/>
          <w:sz w:val="20"/>
          <w:szCs w:val="20"/>
        </w:rPr>
      </w:pPr>
      <w:r w:rsidRPr="00184584">
        <w:rPr>
          <w:rStyle w:val="gmail-m-4670398845297504799fontstyle21"/>
          <w:b/>
          <w:bCs/>
          <w:sz w:val="20"/>
          <w:szCs w:val="20"/>
        </w:rPr>
        <w:t xml:space="preserve">Clarifications to the queries to be uploaded on web portals: </w:t>
      </w:r>
      <w:r w:rsidRPr="00184584">
        <w:rPr>
          <w:rStyle w:val="gmail-m-4670398845297504799fontstyle21"/>
          <w:b/>
          <w:bCs/>
          <w:sz w:val="20"/>
          <w:szCs w:val="20"/>
        </w:rPr>
        <w:tab/>
      </w:r>
      <w:r w:rsidR="00184584" w:rsidRPr="00184584">
        <w:rPr>
          <w:rStyle w:val="gmail-m-4670398845297504799fontstyle21"/>
          <w:b/>
          <w:bCs/>
          <w:sz w:val="20"/>
          <w:szCs w:val="20"/>
        </w:rPr>
        <w:t>1</w:t>
      </w:r>
      <w:r w:rsidR="0014429F">
        <w:rPr>
          <w:rStyle w:val="gmail-m-4670398845297504799fontstyle21"/>
          <w:b/>
          <w:bCs/>
          <w:sz w:val="20"/>
          <w:szCs w:val="20"/>
        </w:rPr>
        <w:t>3</w:t>
      </w:r>
      <w:r w:rsidR="00A01767" w:rsidRPr="00184584">
        <w:rPr>
          <w:rStyle w:val="gmail-m-4670398845297504799fontstyle21"/>
          <w:b/>
          <w:bCs/>
          <w:sz w:val="20"/>
          <w:szCs w:val="20"/>
          <w:vertAlign w:val="superscript"/>
        </w:rPr>
        <w:t>th</w:t>
      </w:r>
      <w:r w:rsidR="00A01767" w:rsidRPr="00184584">
        <w:rPr>
          <w:rStyle w:val="gmail-m-4670398845297504799fontstyle21"/>
          <w:b/>
          <w:bCs/>
          <w:sz w:val="20"/>
          <w:szCs w:val="20"/>
        </w:rPr>
        <w:t xml:space="preserve"> </w:t>
      </w:r>
      <w:r w:rsidR="00C4125A" w:rsidRPr="00184584">
        <w:rPr>
          <w:rStyle w:val="gmail-m-4670398845297504799fontstyle21"/>
          <w:b/>
          <w:bCs/>
          <w:sz w:val="20"/>
          <w:szCs w:val="20"/>
        </w:rPr>
        <w:t>October</w:t>
      </w:r>
      <w:r w:rsidR="00544D7E" w:rsidRPr="00184584">
        <w:rPr>
          <w:rStyle w:val="gmail-m-4670398845297504799fontstyle21"/>
          <w:b/>
          <w:bCs/>
          <w:sz w:val="20"/>
          <w:szCs w:val="20"/>
        </w:rPr>
        <w:t xml:space="preserve"> 2026</w:t>
      </w:r>
    </w:p>
    <w:p w14:paraId="52008896" w14:textId="6215CEBC" w:rsidR="00E24ABF" w:rsidRPr="0014429F" w:rsidRDefault="00E24ABF" w:rsidP="0014429F">
      <w:pPr>
        <w:pStyle w:val="gmail-m-4670398845297504799style3"/>
        <w:shd w:val="clear" w:color="auto" w:fill="FFFFFF"/>
        <w:spacing w:after="0" w:afterAutospacing="0"/>
        <w:rPr>
          <w:rStyle w:val="FontStyle20"/>
          <w:rFonts w:ascii="Calibri" w:hAnsi="Calibri" w:cs="Calibri"/>
          <w:i w:val="0"/>
          <w:iCs w:val="0"/>
          <w:color w:val="auto"/>
          <w:sz w:val="32"/>
          <w:szCs w:val="32"/>
        </w:rPr>
      </w:pPr>
      <w:r w:rsidRPr="0014429F">
        <w:rPr>
          <w:rStyle w:val="gmail-m-4670398845297504799fontstyle21"/>
          <w:b/>
          <w:bCs/>
          <w:sz w:val="32"/>
          <w:szCs w:val="32"/>
        </w:rPr>
        <w:t xml:space="preserve">The deadline for submission of proposals: </w:t>
      </w:r>
      <w:r w:rsidRPr="0014429F">
        <w:rPr>
          <w:rStyle w:val="gmail-m-4670398845297504799fontstyle21"/>
          <w:b/>
          <w:bCs/>
          <w:sz w:val="32"/>
          <w:szCs w:val="32"/>
        </w:rPr>
        <w:tab/>
      </w:r>
      <w:bookmarkEnd w:id="0"/>
      <w:r w:rsidR="00184584" w:rsidRPr="0014429F">
        <w:rPr>
          <w:b/>
          <w:bCs/>
          <w:sz w:val="32"/>
          <w:szCs w:val="32"/>
          <w:lang w:val="en-US"/>
        </w:rPr>
        <w:t>2</w:t>
      </w:r>
      <w:r w:rsidR="0014429F" w:rsidRPr="0014429F">
        <w:rPr>
          <w:b/>
          <w:bCs/>
          <w:sz w:val="32"/>
          <w:szCs w:val="32"/>
          <w:lang w:val="en-US"/>
        </w:rPr>
        <w:t>4</w:t>
      </w:r>
      <w:r w:rsidR="0014429F" w:rsidRPr="0014429F">
        <w:rPr>
          <w:b/>
          <w:bCs/>
          <w:sz w:val="32"/>
          <w:szCs w:val="32"/>
          <w:vertAlign w:val="superscript"/>
          <w:lang w:val="en-US"/>
        </w:rPr>
        <w:t>th</w:t>
      </w:r>
      <w:r w:rsidR="0014429F" w:rsidRPr="0014429F">
        <w:rPr>
          <w:b/>
          <w:bCs/>
          <w:sz w:val="32"/>
          <w:szCs w:val="32"/>
          <w:lang w:val="en-US"/>
        </w:rPr>
        <w:t xml:space="preserve"> </w:t>
      </w:r>
      <w:r w:rsidR="00184584" w:rsidRPr="0014429F">
        <w:rPr>
          <w:rStyle w:val="gmail-m-4670398845297504799fontstyle21"/>
          <w:b/>
          <w:bCs/>
          <w:sz w:val="32"/>
          <w:szCs w:val="32"/>
        </w:rPr>
        <w:t>October</w:t>
      </w:r>
      <w:r w:rsidR="00BB11EC" w:rsidRPr="0014429F">
        <w:rPr>
          <w:b/>
          <w:bCs/>
          <w:sz w:val="32"/>
          <w:szCs w:val="32"/>
          <w:lang w:val="en-US"/>
        </w:rPr>
        <w:t xml:space="preserve"> 2026</w:t>
      </w:r>
    </w:p>
    <w:p w14:paraId="1C69B0F3" w14:textId="2CDF781D" w:rsidR="00E24ABF" w:rsidRPr="0014429F" w:rsidRDefault="00E24ABF" w:rsidP="00CB523F">
      <w:pPr>
        <w:pStyle w:val="gmail-m-4670398845297504799style3"/>
        <w:shd w:val="clear" w:color="auto" w:fill="FFFFFF"/>
        <w:spacing w:before="0" w:beforeAutospacing="0" w:after="0" w:afterAutospacing="0"/>
        <w:jc w:val="both"/>
        <w:rPr>
          <w:b/>
          <w:bCs/>
          <w:i/>
          <w:iCs/>
          <w:sz w:val="18"/>
          <w:szCs w:val="18"/>
          <w:lang w:val="en-GB"/>
        </w:rPr>
      </w:pPr>
      <w:bookmarkStart w:id="1" w:name="_Hlk64064330"/>
      <w:r w:rsidRPr="0014429F">
        <w:rPr>
          <w:b/>
          <w:bCs/>
          <w:i/>
          <w:iCs/>
          <w:sz w:val="18"/>
          <w:szCs w:val="18"/>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14429F" w:rsidRDefault="006F46CC" w:rsidP="00CB523F">
      <w:pPr>
        <w:pStyle w:val="gmail-m-4670398845297504799style3"/>
        <w:shd w:val="clear" w:color="auto" w:fill="FFFFFF"/>
        <w:spacing w:before="0" w:beforeAutospacing="0" w:after="0" w:afterAutospacing="0"/>
        <w:jc w:val="both"/>
        <w:rPr>
          <w:rStyle w:val="FontStyle20"/>
          <w:rFonts w:ascii="Calibri" w:hAnsi="Calibri" w:cs="Calibri"/>
          <w:color w:val="000099"/>
          <w:sz w:val="18"/>
          <w:szCs w:val="18"/>
        </w:rPr>
      </w:pPr>
    </w:p>
    <w:p w14:paraId="2BBC5B09" w14:textId="00D592B4" w:rsidR="009D0F30" w:rsidRPr="0014429F" w:rsidRDefault="009D0F30" w:rsidP="00CB523F">
      <w:pPr>
        <w:pStyle w:val="Style11"/>
        <w:widowControl/>
        <w:shd w:val="clear" w:color="auto" w:fill="FFFFFF"/>
        <w:spacing w:before="10" w:line="240" w:lineRule="auto"/>
        <w:ind w:left="10" w:right="93"/>
        <w:rPr>
          <w:rFonts w:ascii="Calibri" w:eastAsiaTheme="majorEastAsia" w:hAnsi="Calibri" w:cs="Calibri"/>
          <w:b/>
          <w:bCs/>
          <w:i/>
          <w:iCs/>
          <w:color w:val="000000"/>
          <w:sz w:val="18"/>
          <w:szCs w:val="18"/>
        </w:rPr>
      </w:pPr>
      <w:r w:rsidRPr="0014429F">
        <w:rPr>
          <w:rStyle w:val="FontStyle20"/>
          <w:rFonts w:ascii="Calibri" w:eastAsiaTheme="majorEastAsia" w:hAnsi="Calibri" w:cs="Calibri"/>
          <w:sz w:val="18"/>
          <w:szCs w:val="18"/>
        </w:rPr>
        <w:t>GIZ reserves the right to cancel/modify this tender and /or reject a bid document including subsequently a technical and financial proposal, without assigning any reasons.</w:t>
      </w:r>
      <w:bookmarkEnd w:id="1"/>
    </w:p>
    <w:sectPr w:rsidR="009D0F30" w:rsidRPr="0014429F"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E503" w14:textId="77777777" w:rsidR="00FD0DC3" w:rsidRDefault="00FD0DC3" w:rsidP="003C29FB">
      <w:pPr>
        <w:spacing w:after="0" w:line="240" w:lineRule="auto"/>
      </w:pPr>
      <w:r>
        <w:separator/>
      </w:r>
    </w:p>
  </w:endnote>
  <w:endnote w:type="continuationSeparator" w:id="0">
    <w:p w14:paraId="0E754BDD" w14:textId="77777777" w:rsidR="00FD0DC3" w:rsidRDefault="00FD0DC3"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7FC5" w14:textId="77777777" w:rsidR="00FD0DC3" w:rsidRDefault="00FD0DC3" w:rsidP="003C29FB">
      <w:pPr>
        <w:spacing w:after="0" w:line="240" w:lineRule="auto"/>
      </w:pPr>
      <w:r>
        <w:separator/>
      </w:r>
    </w:p>
  </w:footnote>
  <w:footnote w:type="continuationSeparator" w:id="0">
    <w:p w14:paraId="1172E1A9" w14:textId="77777777" w:rsidR="00FD0DC3" w:rsidRDefault="00FD0DC3"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58240"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5F1B51"/>
    <w:multiLevelType w:val="multilevel"/>
    <w:tmpl w:val="C31CA772"/>
    <w:lvl w:ilvl="0">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9"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0" w15:restartNumberingAfterBreak="0">
    <w:nsid w:val="40276BF7"/>
    <w:multiLevelType w:val="hybridMultilevel"/>
    <w:tmpl w:val="763421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0"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4"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8799310">
    <w:abstractNumId w:val="2"/>
  </w:num>
  <w:num w:numId="2" w16cid:durableId="1577544164">
    <w:abstractNumId w:val="37"/>
  </w:num>
  <w:num w:numId="3" w16cid:durableId="594754200">
    <w:abstractNumId w:val="23"/>
  </w:num>
  <w:num w:numId="4" w16cid:durableId="234248973">
    <w:abstractNumId w:val="42"/>
  </w:num>
  <w:num w:numId="5" w16cid:durableId="1896500786">
    <w:abstractNumId w:val="16"/>
  </w:num>
  <w:num w:numId="6" w16cid:durableId="1989746358">
    <w:abstractNumId w:val="18"/>
  </w:num>
  <w:num w:numId="7" w16cid:durableId="1625430521">
    <w:abstractNumId w:val="34"/>
  </w:num>
  <w:num w:numId="8" w16cid:durableId="784075948">
    <w:abstractNumId w:val="24"/>
  </w:num>
  <w:num w:numId="9" w16cid:durableId="1081831560">
    <w:abstractNumId w:val="4"/>
  </w:num>
  <w:num w:numId="10" w16cid:durableId="1302267538">
    <w:abstractNumId w:val="11"/>
  </w:num>
  <w:num w:numId="11" w16cid:durableId="655719085">
    <w:abstractNumId w:val="29"/>
  </w:num>
  <w:num w:numId="12" w16cid:durableId="1660576584">
    <w:abstractNumId w:val="43"/>
  </w:num>
  <w:num w:numId="13" w16cid:durableId="145515369">
    <w:abstractNumId w:val="40"/>
  </w:num>
  <w:num w:numId="14" w16cid:durableId="784882280">
    <w:abstractNumId w:val="0"/>
  </w:num>
  <w:num w:numId="15" w16cid:durableId="1887330864">
    <w:abstractNumId w:val="6"/>
  </w:num>
  <w:num w:numId="16" w16cid:durableId="1383869280">
    <w:abstractNumId w:val="14"/>
  </w:num>
  <w:num w:numId="17" w16cid:durableId="1494372127">
    <w:abstractNumId w:val="9"/>
  </w:num>
  <w:num w:numId="18" w16cid:durableId="736511720">
    <w:abstractNumId w:val="25"/>
  </w:num>
  <w:num w:numId="19" w16cid:durableId="220792208">
    <w:abstractNumId w:val="10"/>
  </w:num>
  <w:num w:numId="20" w16cid:durableId="1120147165">
    <w:abstractNumId w:val="3"/>
  </w:num>
  <w:num w:numId="21" w16cid:durableId="1114976725">
    <w:abstractNumId w:val="26"/>
  </w:num>
  <w:num w:numId="22" w16cid:durableId="1607274843">
    <w:abstractNumId w:val="12"/>
  </w:num>
  <w:num w:numId="23" w16cid:durableId="1359549814">
    <w:abstractNumId w:val="21"/>
  </w:num>
  <w:num w:numId="24" w16cid:durableId="544878514">
    <w:abstractNumId w:val="8"/>
  </w:num>
  <w:num w:numId="25" w16cid:durableId="2145998295">
    <w:abstractNumId w:val="39"/>
  </w:num>
  <w:num w:numId="26" w16cid:durableId="1874034585">
    <w:abstractNumId w:val="13"/>
  </w:num>
  <w:num w:numId="27" w16cid:durableId="1611812642">
    <w:abstractNumId w:val="36"/>
  </w:num>
  <w:num w:numId="28" w16cid:durableId="709189986">
    <w:abstractNumId w:val="44"/>
  </w:num>
  <w:num w:numId="29" w16cid:durableId="1505240901">
    <w:abstractNumId w:val="7"/>
  </w:num>
  <w:num w:numId="30" w16cid:durableId="1130704545">
    <w:abstractNumId w:val="35"/>
  </w:num>
  <w:num w:numId="31" w16cid:durableId="112289282">
    <w:abstractNumId w:val="1"/>
  </w:num>
  <w:num w:numId="32" w16cid:durableId="1312055507">
    <w:abstractNumId w:val="19"/>
  </w:num>
  <w:num w:numId="33" w16cid:durableId="1591817798">
    <w:abstractNumId w:val="33"/>
  </w:num>
  <w:num w:numId="34" w16cid:durableId="1412241251">
    <w:abstractNumId w:val="41"/>
  </w:num>
  <w:num w:numId="35" w16cid:durableId="113670605">
    <w:abstractNumId w:val="38"/>
  </w:num>
  <w:num w:numId="36" w16cid:durableId="1378816878">
    <w:abstractNumId w:val="28"/>
  </w:num>
  <w:num w:numId="37" w16cid:durableId="1586304420">
    <w:abstractNumId w:val="30"/>
  </w:num>
  <w:num w:numId="38" w16cid:durableId="1869683582">
    <w:abstractNumId w:val="22"/>
  </w:num>
  <w:num w:numId="39" w16cid:durableId="60561840">
    <w:abstractNumId w:val="31"/>
  </w:num>
  <w:num w:numId="40" w16cid:durableId="838814962">
    <w:abstractNumId w:val="32"/>
  </w:num>
  <w:num w:numId="41" w16cid:durableId="1717579292">
    <w:abstractNumId w:val="27"/>
  </w:num>
  <w:num w:numId="42" w16cid:durableId="99449316">
    <w:abstractNumId w:val="5"/>
  </w:num>
  <w:num w:numId="43" w16cid:durableId="1057628538">
    <w:abstractNumId w:val="17"/>
  </w:num>
  <w:num w:numId="44" w16cid:durableId="1296183820">
    <w:abstractNumId w:val="15"/>
  </w:num>
  <w:num w:numId="45" w16cid:durableId="13875284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658A"/>
    <w:rsid w:val="0006275C"/>
    <w:rsid w:val="0006566A"/>
    <w:rsid w:val="0006593F"/>
    <w:rsid w:val="00066B9F"/>
    <w:rsid w:val="000673E1"/>
    <w:rsid w:val="00067A6F"/>
    <w:rsid w:val="00074E0E"/>
    <w:rsid w:val="00084BC5"/>
    <w:rsid w:val="00092C94"/>
    <w:rsid w:val="000A1AB6"/>
    <w:rsid w:val="000A42AA"/>
    <w:rsid w:val="000A4C08"/>
    <w:rsid w:val="000B1C7D"/>
    <w:rsid w:val="000B1E04"/>
    <w:rsid w:val="000B4DA9"/>
    <w:rsid w:val="000B741D"/>
    <w:rsid w:val="000C1C96"/>
    <w:rsid w:val="000D48FE"/>
    <w:rsid w:val="000D7C03"/>
    <w:rsid w:val="000E0CAB"/>
    <w:rsid w:val="000E4675"/>
    <w:rsid w:val="000E7F38"/>
    <w:rsid w:val="001011BB"/>
    <w:rsid w:val="0010216A"/>
    <w:rsid w:val="001054B8"/>
    <w:rsid w:val="00105C15"/>
    <w:rsid w:val="00110B6A"/>
    <w:rsid w:val="00110D0D"/>
    <w:rsid w:val="00115594"/>
    <w:rsid w:val="0011612E"/>
    <w:rsid w:val="00116191"/>
    <w:rsid w:val="0012212B"/>
    <w:rsid w:val="00123AB6"/>
    <w:rsid w:val="00130DCC"/>
    <w:rsid w:val="0013375F"/>
    <w:rsid w:val="00133852"/>
    <w:rsid w:val="0013586A"/>
    <w:rsid w:val="00136752"/>
    <w:rsid w:val="00137253"/>
    <w:rsid w:val="00141143"/>
    <w:rsid w:val="0014429F"/>
    <w:rsid w:val="0014461E"/>
    <w:rsid w:val="0015633F"/>
    <w:rsid w:val="00157291"/>
    <w:rsid w:val="00166381"/>
    <w:rsid w:val="00167AE7"/>
    <w:rsid w:val="001723B2"/>
    <w:rsid w:val="00172995"/>
    <w:rsid w:val="00174FCD"/>
    <w:rsid w:val="00183F9D"/>
    <w:rsid w:val="00184584"/>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1EFB"/>
    <w:rsid w:val="00237117"/>
    <w:rsid w:val="0024265E"/>
    <w:rsid w:val="00243386"/>
    <w:rsid w:val="00246574"/>
    <w:rsid w:val="00247FE3"/>
    <w:rsid w:val="00267D03"/>
    <w:rsid w:val="0027195F"/>
    <w:rsid w:val="00271F64"/>
    <w:rsid w:val="00275EDE"/>
    <w:rsid w:val="002807A2"/>
    <w:rsid w:val="002820BF"/>
    <w:rsid w:val="002826F4"/>
    <w:rsid w:val="00291045"/>
    <w:rsid w:val="00291D7B"/>
    <w:rsid w:val="002A0627"/>
    <w:rsid w:val="002A285A"/>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32AF"/>
    <w:rsid w:val="003079C3"/>
    <w:rsid w:val="00311181"/>
    <w:rsid w:val="003113C6"/>
    <w:rsid w:val="003204A7"/>
    <w:rsid w:val="003236A8"/>
    <w:rsid w:val="00327423"/>
    <w:rsid w:val="0033187A"/>
    <w:rsid w:val="003357D6"/>
    <w:rsid w:val="00335A8E"/>
    <w:rsid w:val="00341FBE"/>
    <w:rsid w:val="00343CCF"/>
    <w:rsid w:val="00344BC1"/>
    <w:rsid w:val="003508FA"/>
    <w:rsid w:val="003509EF"/>
    <w:rsid w:val="00351DA4"/>
    <w:rsid w:val="003535F9"/>
    <w:rsid w:val="003606EB"/>
    <w:rsid w:val="00370653"/>
    <w:rsid w:val="00370D74"/>
    <w:rsid w:val="00386DCB"/>
    <w:rsid w:val="00391CD2"/>
    <w:rsid w:val="00394E33"/>
    <w:rsid w:val="00395074"/>
    <w:rsid w:val="003974BD"/>
    <w:rsid w:val="003A09A8"/>
    <w:rsid w:val="003A1C32"/>
    <w:rsid w:val="003A43B0"/>
    <w:rsid w:val="003A7C83"/>
    <w:rsid w:val="003C29FB"/>
    <w:rsid w:val="003C351F"/>
    <w:rsid w:val="003D2B58"/>
    <w:rsid w:val="003D4A8F"/>
    <w:rsid w:val="003D6DFF"/>
    <w:rsid w:val="003E1AC7"/>
    <w:rsid w:val="003E4F41"/>
    <w:rsid w:val="003E7627"/>
    <w:rsid w:val="003F04BF"/>
    <w:rsid w:val="003F34DC"/>
    <w:rsid w:val="003F4ADF"/>
    <w:rsid w:val="003F6C25"/>
    <w:rsid w:val="00400AB9"/>
    <w:rsid w:val="00403891"/>
    <w:rsid w:val="00407E89"/>
    <w:rsid w:val="0041159B"/>
    <w:rsid w:val="0041182E"/>
    <w:rsid w:val="004158CE"/>
    <w:rsid w:val="004218E9"/>
    <w:rsid w:val="004238E5"/>
    <w:rsid w:val="00424C6E"/>
    <w:rsid w:val="0042792A"/>
    <w:rsid w:val="00432050"/>
    <w:rsid w:val="00440A0A"/>
    <w:rsid w:val="004470D1"/>
    <w:rsid w:val="00450D53"/>
    <w:rsid w:val="00451C85"/>
    <w:rsid w:val="0045298C"/>
    <w:rsid w:val="00460A46"/>
    <w:rsid w:val="004629AB"/>
    <w:rsid w:val="00466240"/>
    <w:rsid w:val="004725C1"/>
    <w:rsid w:val="00472DF3"/>
    <w:rsid w:val="004869BE"/>
    <w:rsid w:val="00487246"/>
    <w:rsid w:val="00495AD9"/>
    <w:rsid w:val="00497598"/>
    <w:rsid w:val="004A08A2"/>
    <w:rsid w:val="004A164A"/>
    <w:rsid w:val="004A6676"/>
    <w:rsid w:val="004B11B6"/>
    <w:rsid w:val="004C2525"/>
    <w:rsid w:val="004D1170"/>
    <w:rsid w:val="004D13A1"/>
    <w:rsid w:val="004D290A"/>
    <w:rsid w:val="004E0FFB"/>
    <w:rsid w:val="004E2866"/>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4D7E"/>
    <w:rsid w:val="00545C9F"/>
    <w:rsid w:val="0054634E"/>
    <w:rsid w:val="00552285"/>
    <w:rsid w:val="005528CB"/>
    <w:rsid w:val="00552A06"/>
    <w:rsid w:val="00553AE5"/>
    <w:rsid w:val="0055520E"/>
    <w:rsid w:val="0056011F"/>
    <w:rsid w:val="0057610B"/>
    <w:rsid w:val="005772C2"/>
    <w:rsid w:val="005872C9"/>
    <w:rsid w:val="0059065F"/>
    <w:rsid w:val="005A1170"/>
    <w:rsid w:val="005A1E20"/>
    <w:rsid w:val="005A61D4"/>
    <w:rsid w:val="005B169A"/>
    <w:rsid w:val="005B54FE"/>
    <w:rsid w:val="005C4FCE"/>
    <w:rsid w:val="005C6AA0"/>
    <w:rsid w:val="005C6B1E"/>
    <w:rsid w:val="005D3AC7"/>
    <w:rsid w:val="005E13D3"/>
    <w:rsid w:val="005E5BDF"/>
    <w:rsid w:val="005F01C6"/>
    <w:rsid w:val="005F26E4"/>
    <w:rsid w:val="005F2AB0"/>
    <w:rsid w:val="005F3EA6"/>
    <w:rsid w:val="00616E83"/>
    <w:rsid w:val="00624224"/>
    <w:rsid w:val="00627744"/>
    <w:rsid w:val="006325B8"/>
    <w:rsid w:val="0063596B"/>
    <w:rsid w:val="00635AD1"/>
    <w:rsid w:val="00647703"/>
    <w:rsid w:val="00651930"/>
    <w:rsid w:val="00653987"/>
    <w:rsid w:val="00654DCD"/>
    <w:rsid w:val="00655B53"/>
    <w:rsid w:val="00656BC9"/>
    <w:rsid w:val="0065702C"/>
    <w:rsid w:val="00671B41"/>
    <w:rsid w:val="00672A25"/>
    <w:rsid w:val="00685446"/>
    <w:rsid w:val="0068646C"/>
    <w:rsid w:val="006865AD"/>
    <w:rsid w:val="00695152"/>
    <w:rsid w:val="006A03F4"/>
    <w:rsid w:val="006A325D"/>
    <w:rsid w:val="006A6367"/>
    <w:rsid w:val="006B6E45"/>
    <w:rsid w:val="006C5F63"/>
    <w:rsid w:val="006C7D9F"/>
    <w:rsid w:val="006D3A1E"/>
    <w:rsid w:val="006D6017"/>
    <w:rsid w:val="006D6C8F"/>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B88"/>
    <w:rsid w:val="00764DA5"/>
    <w:rsid w:val="00767FE8"/>
    <w:rsid w:val="00772A12"/>
    <w:rsid w:val="00772ACB"/>
    <w:rsid w:val="00773FF1"/>
    <w:rsid w:val="00774A33"/>
    <w:rsid w:val="007801E8"/>
    <w:rsid w:val="00792759"/>
    <w:rsid w:val="007A1343"/>
    <w:rsid w:val="007A175A"/>
    <w:rsid w:val="007A1DDD"/>
    <w:rsid w:val="007A2E74"/>
    <w:rsid w:val="007A6F9A"/>
    <w:rsid w:val="007A743A"/>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1A51"/>
    <w:rsid w:val="0082579C"/>
    <w:rsid w:val="00840893"/>
    <w:rsid w:val="00841149"/>
    <w:rsid w:val="008416C8"/>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6AF4"/>
    <w:rsid w:val="00887595"/>
    <w:rsid w:val="0089001A"/>
    <w:rsid w:val="00890611"/>
    <w:rsid w:val="00890750"/>
    <w:rsid w:val="008931C3"/>
    <w:rsid w:val="00893F04"/>
    <w:rsid w:val="00894829"/>
    <w:rsid w:val="00895B4F"/>
    <w:rsid w:val="00896313"/>
    <w:rsid w:val="008A05D7"/>
    <w:rsid w:val="008A1D8B"/>
    <w:rsid w:val="008B7F5C"/>
    <w:rsid w:val="008C085E"/>
    <w:rsid w:val="008C09FE"/>
    <w:rsid w:val="008C2B5A"/>
    <w:rsid w:val="008C3A9D"/>
    <w:rsid w:val="008C3ACD"/>
    <w:rsid w:val="008C4C5E"/>
    <w:rsid w:val="008D021D"/>
    <w:rsid w:val="008D08DB"/>
    <w:rsid w:val="008D5DBF"/>
    <w:rsid w:val="008E250D"/>
    <w:rsid w:val="008E31E1"/>
    <w:rsid w:val="008E4377"/>
    <w:rsid w:val="008F6A56"/>
    <w:rsid w:val="00901BE9"/>
    <w:rsid w:val="00904429"/>
    <w:rsid w:val="00905ED8"/>
    <w:rsid w:val="00911D82"/>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478F"/>
    <w:rsid w:val="00983073"/>
    <w:rsid w:val="00985EC9"/>
    <w:rsid w:val="0098693F"/>
    <w:rsid w:val="00993398"/>
    <w:rsid w:val="009964C5"/>
    <w:rsid w:val="00997154"/>
    <w:rsid w:val="009A0DED"/>
    <w:rsid w:val="009B0C37"/>
    <w:rsid w:val="009C29EE"/>
    <w:rsid w:val="009C45F1"/>
    <w:rsid w:val="009C64B2"/>
    <w:rsid w:val="009C76EC"/>
    <w:rsid w:val="009D0F30"/>
    <w:rsid w:val="009E07C5"/>
    <w:rsid w:val="009E17CC"/>
    <w:rsid w:val="009E1B50"/>
    <w:rsid w:val="009E5A0A"/>
    <w:rsid w:val="009E6CEF"/>
    <w:rsid w:val="009E6FAD"/>
    <w:rsid w:val="009E713F"/>
    <w:rsid w:val="009F32A6"/>
    <w:rsid w:val="009F678A"/>
    <w:rsid w:val="00A01767"/>
    <w:rsid w:val="00A01CF5"/>
    <w:rsid w:val="00A0367C"/>
    <w:rsid w:val="00A0669C"/>
    <w:rsid w:val="00A12582"/>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C0C75"/>
    <w:rsid w:val="00AC5F81"/>
    <w:rsid w:val="00AC66D6"/>
    <w:rsid w:val="00AD158E"/>
    <w:rsid w:val="00AD3F29"/>
    <w:rsid w:val="00AD7D12"/>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0A7E"/>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11EC"/>
    <w:rsid w:val="00BB22A5"/>
    <w:rsid w:val="00BC5999"/>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6AAE"/>
    <w:rsid w:val="00C371B6"/>
    <w:rsid w:val="00C409C0"/>
    <w:rsid w:val="00C4125A"/>
    <w:rsid w:val="00C424B5"/>
    <w:rsid w:val="00C455CD"/>
    <w:rsid w:val="00C56048"/>
    <w:rsid w:val="00C562CA"/>
    <w:rsid w:val="00C608F6"/>
    <w:rsid w:val="00C60FFE"/>
    <w:rsid w:val="00C703D5"/>
    <w:rsid w:val="00C72C71"/>
    <w:rsid w:val="00C74734"/>
    <w:rsid w:val="00C75D8E"/>
    <w:rsid w:val="00C77A1B"/>
    <w:rsid w:val="00C77B5A"/>
    <w:rsid w:val="00C81750"/>
    <w:rsid w:val="00C8291A"/>
    <w:rsid w:val="00C830F1"/>
    <w:rsid w:val="00C86941"/>
    <w:rsid w:val="00C90B2B"/>
    <w:rsid w:val="00C96A16"/>
    <w:rsid w:val="00CA37C9"/>
    <w:rsid w:val="00CB3B0F"/>
    <w:rsid w:val="00CB523F"/>
    <w:rsid w:val="00CC3516"/>
    <w:rsid w:val="00CC43BF"/>
    <w:rsid w:val="00CC5217"/>
    <w:rsid w:val="00CC6BA4"/>
    <w:rsid w:val="00CD1304"/>
    <w:rsid w:val="00CD18CD"/>
    <w:rsid w:val="00CD2954"/>
    <w:rsid w:val="00CD66AD"/>
    <w:rsid w:val="00CD69A4"/>
    <w:rsid w:val="00CE5D5F"/>
    <w:rsid w:val="00CF28CC"/>
    <w:rsid w:val="00CF5AC2"/>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D8B"/>
    <w:rsid w:val="00DE06BB"/>
    <w:rsid w:val="00DE16F3"/>
    <w:rsid w:val="00DE644A"/>
    <w:rsid w:val="00DF09E3"/>
    <w:rsid w:val="00DF0AF1"/>
    <w:rsid w:val="00DF4AED"/>
    <w:rsid w:val="00DF59E8"/>
    <w:rsid w:val="00DF6679"/>
    <w:rsid w:val="00E00A3A"/>
    <w:rsid w:val="00E05018"/>
    <w:rsid w:val="00E07956"/>
    <w:rsid w:val="00E1022E"/>
    <w:rsid w:val="00E1628B"/>
    <w:rsid w:val="00E17943"/>
    <w:rsid w:val="00E24ABF"/>
    <w:rsid w:val="00E26B46"/>
    <w:rsid w:val="00E3337F"/>
    <w:rsid w:val="00E3611E"/>
    <w:rsid w:val="00E3771E"/>
    <w:rsid w:val="00E50B44"/>
    <w:rsid w:val="00E52850"/>
    <w:rsid w:val="00E529BE"/>
    <w:rsid w:val="00E60C22"/>
    <w:rsid w:val="00E625FA"/>
    <w:rsid w:val="00E64411"/>
    <w:rsid w:val="00E73C65"/>
    <w:rsid w:val="00E83A4F"/>
    <w:rsid w:val="00E86D7D"/>
    <w:rsid w:val="00E94E39"/>
    <w:rsid w:val="00E978BB"/>
    <w:rsid w:val="00EA061A"/>
    <w:rsid w:val="00EA4D24"/>
    <w:rsid w:val="00EA5527"/>
    <w:rsid w:val="00EA763C"/>
    <w:rsid w:val="00EC38CB"/>
    <w:rsid w:val="00ED0A9B"/>
    <w:rsid w:val="00ED50DC"/>
    <w:rsid w:val="00ED792B"/>
    <w:rsid w:val="00EE656C"/>
    <w:rsid w:val="00EE67CE"/>
    <w:rsid w:val="00EF2477"/>
    <w:rsid w:val="00EF70CE"/>
    <w:rsid w:val="00EF7336"/>
    <w:rsid w:val="00F03000"/>
    <w:rsid w:val="00F0385D"/>
    <w:rsid w:val="00F102BD"/>
    <w:rsid w:val="00F2345E"/>
    <w:rsid w:val="00F23821"/>
    <w:rsid w:val="00F26A8B"/>
    <w:rsid w:val="00F27E0C"/>
    <w:rsid w:val="00F3045A"/>
    <w:rsid w:val="00F35C7F"/>
    <w:rsid w:val="00F36A1B"/>
    <w:rsid w:val="00F36B9E"/>
    <w:rsid w:val="00F412B3"/>
    <w:rsid w:val="00F4220A"/>
    <w:rsid w:val="00F4258E"/>
    <w:rsid w:val="00F47064"/>
    <w:rsid w:val="00F558DA"/>
    <w:rsid w:val="00F55C25"/>
    <w:rsid w:val="00F71A5B"/>
    <w:rsid w:val="00F73305"/>
    <w:rsid w:val="00F91336"/>
    <w:rsid w:val="00F924A0"/>
    <w:rsid w:val="00F94EA6"/>
    <w:rsid w:val="00FA1667"/>
    <w:rsid w:val="00FB1D71"/>
    <w:rsid w:val="00FB52FF"/>
    <w:rsid w:val="00FC5BE8"/>
    <w:rsid w:val="00FD0DC3"/>
    <w:rsid w:val="00FD1A02"/>
    <w:rsid w:val="00FD47B3"/>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paragraph" w:styleId="Heading1">
    <w:name w:val="heading 1"/>
    <w:aliases w:val="1. Überschrift"/>
    <w:basedOn w:val="Normal"/>
    <w:next w:val="Normal"/>
    <w:link w:val="Heading1Char"/>
    <w:uiPriority w:val="1"/>
    <w:qFormat/>
    <w:rsid w:val="00CF5AC2"/>
    <w:pPr>
      <w:keepNext/>
      <w:keepLines/>
      <w:numPr>
        <w:numId w:val="44"/>
      </w:numPr>
      <w:spacing w:before="240" w:after="240" w:line="240" w:lineRule="auto"/>
      <w:jc w:val="both"/>
      <w:outlineLvl w:val="0"/>
    </w:pPr>
    <w:rPr>
      <w:rFonts w:ascii="Arial" w:eastAsiaTheme="majorEastAsia" w:hAnsi="Arial" w:cstheme="majorBidi"/>
      <w:b/>
      <w:bCs/>
      <w:szCs w:val="28"/>
      <w:lang w:val="de-DE"/>
    </w:rPr>
  </w:style>
  <w:style w:type="paragraph" w:styleId="Heading2">
    <w:name w:val="heading 2"/>
    <w:basedOn w:val="Normal"/>
    <w:next w:val="Normal"/>
    <w:link w:val="Heading2Char"/>
    <w:uiPriority w:val="9"/>
    <w:semiHidden/>
    <w:unhideWhenUsed/>
    <w:qFormat/>
    <w:rsid w:val="006854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3. Überschrift"/>
    <w:basedOn w:val="Normal"/>
    <w:next w:val="Normal"/>
    <w:link w:val="Heading3Char"/>
    <w:uiPriority w:val="1"/>
    <w:unhideWhenUsed/>
    <w:qFormat/>
    <w:rsid w:val="00CF5AC2"/>
    <w:pPr>
      <w:keepNext/>
      <w:keepLines/>
      <w:numPr>
        <w:ilvl w:val="2"/>
        <w:numId w:val="44"/>
      </w:numPr>
      <w:spacing w:before="240" w:after="240" w:line="240" w:lineRule="auto"/>
      <w:outlineLvl w:val="2"/>
    </w:pPr>
    <w:rPr>
      <w:rFonts w:ascii="Arial" w:eastAsiaTheme="majorEastAsia" w:hAnsi="Arial" w:cstheme="majorBidi"/>
      <w:b/>
      <w:bCs/>
      <w:lang w:val="en-GB"/>
    </w:rPr>
  </w:style>
  <w:style w:type="paragraph" w:styleId="Heading4">
    <w:name w:val="heading 4"/>
    <w:basedOn w:val="Normal"/>
    <w:next w:val="Normal"/>
    <w:link w:val="Heading4Char"/>
    <w:uiPriority w:val="9"/>
    <w:unhideWhenUsed/>
    <w:rsid w:val="00CF5AC2"/>
    <w:pPr>
      <w:keepNext/>
      <w:keepLines/>
      <w:numPr>
        <w:ilvl w:val="3"/>
        <w:numId w:val="44"/>
      </w:numPr>
      <w:spacing w:before="240" w:after="240" w:line="240" w:lineRule="auto"/>
      <w:outlineLvl w:val="3"/>
    </w:pPr>
    <w:rPr>
      <w:rFonts w:ascii="Arial" w:eastAsiaTheme="majorEastAsia" w:hAnsi="Arial" w:cstheme="majorBidi"/>
      <w:bCs/>
      <w:iCs/>
      <w:lang w:val="en-GB"/>
    </w:rPr>
  </w:style>
  <w:style w:type="paragraph" w:styleId="Heading5">
    <w:name w:val="heading 5"/>
    <w:basedOn w:val="Normal"/>
    <w:next w:val="Normal"/>
    <w:link w:val="Heading5Char"/>
    <w:uiPriority w:val="9"/>
    <w:semiHidden/>
    <w:unhideWhenUsed/>
    <w:qFormat/>
    <w:rsid w:val="00CF5AC2"/>
    <w:pPr>
      <w:keepNext/>
      <w:keepLines/>
      <w:numPr>
        <w:ilvl w:val="4"/>
        <w:numId w:val="44"/>
      </w:numPr>
      <w:spacing w:before="40" w:after="240" w:line="240" w:lineRule="auto"/>
      <w:outlineLvl w:val="4"/>
    </w:pPr>
    <w:rPr>
      <w:rFonts w:asciiTheme="majorHAnsi" w:eastAsiaTheme="majorEastAsia" w:hAnsiTheme="majorHAnsi" w:cstheme="majorBidi"/>
      <w:color w:val="2E74B5" w:themeColor="accent1" w:themeShade="BF"/>
      <w:lang w:val="en-GB"/>
    </w:rPr>
  </w:style>
  <w:style w:type="paragraph" w:styleId="Heading6">
    <w:name w:val="heading 6"/>
    <w:basedOn w:val="Normal"/>
    <w:next w:val="Normal"/>
    <w:link w:val="Heading6Char"/>
    <w:uiPriority w:val="9"/>
    <w:semiHidden/>
    <w:unhideWhenUsed/>
    <w:qFormat/>
    <w:rsid w:val="00CF5AC2"/>
    <w:pPr>
      <w:keepNext/>
      <w:keepLines/>
      <w:numPr>
        <w:ilvl w:val="5"/>
        <w:numId w:val="44"/>
      </w:numPr>
      <w:spacing w:before="40" w:after="0" w:line="240" w:lineRule="auto"/>
      <w:outlineLvl w:val="5"/>
    </w:pPr>
    <w:rPr>
      <w:rFonts w:asciiTheme="majorHAnsi" w:eastAsiaTheme="majorEastAsia" w:hAnsiTheme="majorHAnsi" w:cstheme="majorBidi"/>
      <w:color w:val="1F4D78" w:themeColor="accent1" w:themeShade="7F"/>
      <w:lang w:val="en-GB"/>
    </w:rPr>
  </w:style>
  <w:style w:type="paragraph" w:styleId="Heading7">
    <w:name w:val="heading 7"/>
    <w:basedOn w:val="Normal"/>
    <w:next w:val="Normal"/>
    <w:link w:val="Heading7Char"/>
    <w:uiPriority w:val="9"/>
    <w:semiHidden/>
    <w:unhideWhenUsed/>
    <w:qFormat/>
    <w:rsid w:val="00CF5AC2"/>
    <w:pPr>
      <w:keepNext/>
      <w:keepLines/>
      <w:numPr>
        <w:ilvl w:val="6"/>
        <w:numId w:val="44"/>
      </w:numPr>
      <w:spacing w:before="40" w:after="0" w:line="240" w:lineRule="auto"/>
      <w:outlineLvl w:val="6"/>
    </w:pPr>
    <w:rPr>
      <w:rFonts w:asciiTheme="majorHAnsi" w:eastAsiaTheme="majorEastAsia" w:hAnsiTheme="majorHAnsi" w:cstheme="majorBidi"/>
      <w:i/>
      <w:iCs/>
      <w:color w:val="1F4D78" w:themeColor="accent1" w:themeShade="7F"/>
      <w:lang w:val="en-GB"/>
    </w:rPr>
  </w:style>
  <w:style w:type="paragraph" w:styleId="Heading8">
    <w:name w:val="heading 8"/>
    <w:basedOn w:val="Normal"/>
    <w:next w:val="Normal"/>
    <w:link w:val="Heading8Char"/>
    <w:uiPriority w:val="9"/>
    <w:semiHidden/>
    <w:unhideWhenUsed/>
    <w:qFormat/>
    <w:rsid w:val="00CF5AC2"/>
    <w:pPr>
      <w:keepNext/>
      <w:keepLines/>
      <w:numPr>
        <w:ilvl w:val="7"/>
        <w:numId w:val="44"/>
      </w:numPr>
      <w:spacing w:before="40" w:after="0" w:line="240" w:lineRule="auto"/>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CF5AC2"/>
    <w:pPr>
      <w:keepNext/>
      <w:keepLines/>
      <w:numPr>
        <w:ilvl w:val="8"/>
        <w:numId w:val="44"/>
      </w:numPr>
      <w:spacing w:before="40" w:after="0" w:line="240" w:lineRule="auto"/>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character" w:customStyle="1" w:styleId="Heading1Char">
    <w:name w:val="Heading 1 Char"/>
    <w:aliases w:val="1. Überschrift Char"/>
    <w:basedOn w:val="DefaultParagraphFont"/>
    <w:link w:val="Heading1"/>
    <w:uiPriority w:val="1"/>
    <w:rsid w:val="00CF5AC2"/>
    <w:rPr>
      <w:rFonts w:ascii="Arial" w:eastAsiaTheme="majorEastAsia" w:hAnsi="Arial" w:cstheme="majorBidi"/>
      <w:b/>
      <w:bCs/>
      <w:szCs w:val="28"/>
      <w:lang w:val="de-DE"/>
    </w:rPr>
  </w:style>
  <w:style w:type="character" w:customStyle="1" w:styleId="Heading3Char">
    <w:name w:val="Heading 3 Char"/>
    <w:aliases w:val="3. Überschrift Char"/>
    <w:basedOn w:val="DefaultParagraphFont"/>
    <w:link w:val="Heading3"/>
    <w:uiPriority w:val="1"/>
    <w:rsid w:val="00CF5AC2"/>
    <w:rPr>
      <w:rFonts w:ascii="Arial" w:eastAsiaTheme="majorEastAsia" w:hAnsi="Arial" w:cstheme="majorBidi"/>
      <w:b/>
      <w:bCs/>
      <w:lang w:val="en-GB"/>
    </w:rPr>
  </w:style>
  <w:style w:type="character" w:customStyle="1" w:styleId="Heading4Char">
    <w:name w:val="Heading 4 Char"/>
    <w:basedOn w:val="DefaultParagraphFont"/>
    <w:link w:val="Heading4"/>
    <w:uiPriority w:val="9"/>
    <w:rsid w:val="00CF5AC2"/>
    <w:rPr>
      <w:rFonts w:ascii="Arial" w:eastAsiaTheme="majorEastAsia" w:hAnsi="Arial" w:cstheme="majorBidi"/>
      <w:bCs/>
      <w:iCs/>
      <w:lang w:val="en-GB"/>
    </w:rPr>
  </w:style>
  <w:style w:type="character" w:customStyle="1" w:styleId="Heading5Char">
    <w:name w:val="Heading 5 Char"/>
    <w:basedOn w:val="DefaultParagraphFont"/>
    <w:link w:val="Heading5"/>
    <w:uiPriority w:val="9"/>
    <w:semiHidden/>
    <w:rsid w:val="00CF5AC2"/>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semiHidden/>
    <w:rsid w:val="00CF5AC2"/>
    <w:rPr>
      <w:rFonts w:asciiTheme="majorHAnsi" w:eastAsiaTheme="majorEastAsia" w:hAnsiTheme="majorHAnsi" w:cstheme="majorBidi"/>
      <w:color w:val="1F4D78" w:themeColor="accent1" w:themeShade="7F"/>
      <w:lang w:val="en-GB"/>
    </w:rPr>
  </w:style>
  <w:style w:type="character" w:customStyle="1" w:styleId="Heading7Char">
    <w:name w:val="Heading 7 Char"/>
    <w:basedOn w:val="DefaultParagraphFont"/>
    <w:link w:val="Heading7"/>
    <w:uiPriority w:val="9"/>
    <w:semiHidden/>
    <w:rsid w:val="00CF5AC2"/>
    <w:rPr>
      <w:rFonts w:asciiTheme="majorHAnsi" w:eastAsiaTheme="majorEastAsia" w:hAnsiTheme="majorHAnsi" w:cstheme="majorBidi"/>
      <w:i/>
      <w:iCs/>
      <w:color w:val="1F4D78" w:themeColor="accent1" w:themeShade="7F"/>
      <w:lang w:val="en-GB"/>
    </w:rPr>
  </w:style>
  <w:style w:type="character" w:customStyle="1" w:styleId="Heading8Char">
    <w:name w:val="Heading 8 Char"/>
    <w:basedOn w:val="DefaultParagraphFont"/>
    <w:link w:val="Heading8"/>
    <w:uiPriority w:val="9"/>
    <w:semiHidden/>
    <w:rsid w:val="00CF5AC2"/>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CF5AC2"/>
    <w:rPr>
      <w:rFonts w:asciiTheme="majorHAnsi" w:eastAsiaTheme="majorEastAsia" w:hAnsiTheme="majorHAnsi" w:cstheme="majorBidi"/>
      <w:i/>
      <w:iCs/>
      <w:color w:val="272727" w:themeColor="text1" w:themeTint="D8"/>
      <w:sz w:val="21"/>
      <w:szCs w:val="21"/>
      <w:lang w:val="en-GB"/>
    </w:rPr>
  </w:style>
  <w:style w:type="character" w:customStyle="1" w:styleId="Heading2Char">
    <w:name w:val="Heading 2 Char"/>
    <w:basedOn w:val="DefaultParagraphFont"/>
    <w:link w:val="Heading2"/>
    <w:uiPriority w:val="9"/>
    <w:semiHidden/>
    <w:rsid w:val="0068544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D2EBBC0FFB7B43BD8B7AA0FDAD0B77" ma:contentTypeVersion="13" ma:contentTypeDescription="Create a new document." ma:contentTypeScope="" ma:versionID="31dc18ba5c11f87a07c71952e4544af7">
  <xsd:schema xmlns:xsd="http://www.w3.org/2001/XMLSchema" xmlns:xs="http://www.w3.org/2001/XMLSchema" xmlns:p="http://schemas.microsoft.com/office/2006/metadata/properties" xmlns:ns2="10392e73-1ae4-4238-8ce9-6cd3225ee1e4" xmlns:ns3="4ddd7921-eb09-4c35-8e1d-e3b38a5a230a" targetNamespace="http://schemas.microsoft.com/office/2006/metadata/properties" ma:root="true" ma:fieldsID="d0058224a9285f6bb072083b34ff02e1" ns2:_="" ns3:_="">
    <xsd:import namespace="10392e73-1ae4-4238-8ce9-6cd3225ee1e4"/>
    <xsd:import namespace="4ddd7921-eb09-4c35-8e1d-e3b38a5a23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92e73-1ae4-4238-8ce9-6cd3225ee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dd7921-eb09-4c35-8e1d-e3b38a5a230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cc6e989-bc8f-4d66-9a02-990c0d445a48}" ma:internalName="TaxCatchAll" ma:showField="CatchAllData" ma:web="4ddd7921-eb09-4c35-8e1d-e3b38a5a2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dd7921-eb09-4c35-8e1d-e3b38a5a230a" xsi:nil="true"/>
    <lcf76f155ced4ddcb4097134ff3c332f xmlns="10392e73-1ae4-4238-8ce9-6cd3225ee1e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FEBD1-A7F2-41E8-BFCA-35BCF6DBD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92e73-1ae4-4238-8ce9-6cd3225ee1e4"/>
    <ds:schemaRef ds:uri="4ddd7921-eb09-4c35-8e1d-e3b38a5a2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436965-8BD9-4490-A0D7-28C1EBA8F1FA}">
  <ds:schemaRefs>
    <ds:schemaRef ds:uri="http://schemas.microsoft.com/sharepoint/v3/contenttype/forms"/>
  </ds:schemaRefs>
</ds:datastoreItem>
</file>

<file path=customXml/itemProps3.xml><?xml version="1.0" encoding="utf-8"?>
<ds:datastoreItem xmlns:ds="http://schemas.openxmlformats.org/officeDocument/2006/customXml" ds:itemID="{46A79016-1F17-45E8-962C-85042954AC73}">
  <ds:schemaRefs>
    <ds:schemaRef ds:uri="http://schemas.microsoft.com/office/2006/metadata/properties"/>
    <ds:schemaRef ds:uri="http://schemas.microsoft.com/office/infopath/2007/PartnerControls"/>
    <ds:schemaRef ds:uri="4ddd7921-eb09-4c35-8e1d-e3b38a5a230a"/>
    <ds:schemaRef ds:uri="10392e73-1ae4-4238-8ce9-6cd3225ee1e4"/>
  </ds:schemaRefs>
</ds:datastoreItem>
</file>

<file path=customXml/itemProps4.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452</Words>
  <Characters>2961</Characters>
  <Application>Microsoft Office Word</Application>
  <DocSecurity>0</DocSecurity>
  <Lines>68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372</cp:revision>
  <dcterms:created xsi:type="dcterms:W3CDTF">2020-02-03T05:06:00Z</dcterms:created>
  <dcterms:modified xsi:type="dcterms:W3CDTF">2026-09-30T06:27:00Z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0x010100A5D2EBBC0FFB7B43BD8B7AA0FDAD0B77</vt:lpwstr>
  </property>
  <property fmtid="{D5CDD505-2E9C-101B-9397-08002B2CF9AE}" pid="3" name="MediaServiceImageTags">
    <vt:lpwstr/>
  </property>
</Properties>
</file>