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88EBA" w14:textId="27B95148" w:rsidR="00AB1794" w:rsidRPr="00B96F7A" w:rsidRDefault="00AB1794" w:rsidP="00B96F7A">
      <w:pPr>
        <w:pStyle w:val="Default"/>
        <w:jc w:val="center"/>
        <w:rPr>
          <w:rFonts w:ascii="Arial" w:hAnsi="Arial" w:cs="Arial"/>
          <w:b/>
          <w:sz w:val="20"/>
          <w:szCs w:val="20"/>
          <w:u w:val="single"/>
          <w:lang w:val="en-IN"/>
        </w:rPr>
      </w:pPr>
      <w:r w:rsidRPr="00B96F7A">
        <w:rPr>
          <w:rFonts w:ascii="Arial" w:hAnsi="Arial" w:cs="Arial"/>
          <w:b/>
          <w:sz w:val="20"/>
          <w:szCs w:val="20"/>
          <w:u w:val="single"/>
          <w:lang w:val="en-IN"/>
        </w:rPr>
        <w:t>TENDER NOTICE</w:t>
      </w:r>
    </w:p>
    <w:p w14:paraId="12946F92" w14:textId="14DCF0A4" w:rsidR="003C29FB" w:rsidRPr="00B96F7A" w:rsidRDefault="00AB1794" w:rsidP="00B96F7A">
      <w:pPr>
        <w:pStyle w:val="Default"/>
        <w:jc w:val="center"/>
        <w:rPr>
          <w:rFonts w:ascii="Arial" w:hAnsi="Arial" w:cs="Arial"/>
          <w:b/>
          <w:sz w:val="20"/>
          <w:szCs w:val="20"/>
          <w:u w:val="single"/>
          <w:lang w:val="en-IN"/>
        </w:rPr>
      </w:pPr>
      <w:r w:rsidRPr="00B96F7A">
        <w:rPr>
          <w:rFonts w:ascii="Arial" w:hAnsi="Arial" w:cs="Arial"/>
          <w:b/>
          <w:sz w:val="20"/>
          <w:szCs w:val="20"/>
          <w:u w:val="single"/>
          <w:lang w:val="en-IN"/>
        </w:rPr>
        <w:t>FOR</w:t>
      </w:r>
    </w:p>
    <w:p w14:paraId="7EEFE890" w14:textId="0CD88DC3" w:rsidR="000F151E" w:rsidRPr="00B96F7A" w:rsidRDefault="000F151E" w:rsidP="00B96F7A">
      <w:pPr>
        <w:contextualSpacing/>
        <w:jc w:val="center"/>
        <w:rPr>
          <w:rFonts w:ascii="Arial" w:eastAsiaTheme="minorEastAsia" w:hAnsi="Arial" w:cs="Arial"/>
          <w:b/>
          <w:color w:val="000000"/>
          <w:sz w:val="20"/>
          <w:szCs w:val="20"/>
          <w:u w:val="single"/>
        </w:rPr>
      </w:pPr>
      <w:r w:rsidRPr="00B96F7A">
        <w:rPr>
          <w:rFonts w:ascii="Arial" w:eastAsiaTheme="minorEastAsia" w:hAnsi="Arial" w:cs="Arial"/>
          <w:b/>
          <w:bCs/>
          <w:color w:val="000000"/>
          <w:sz w:val="20"/>
          <w:szCs w:val="20"/>
          <w:u w:val="single"/>
          <w:lang w:val="en-IN"/>
        </w:rPr>
        <w:t>Life Cycle Assessment (LCA) of Various Key Bio-Energy Technologies for Developing Framework for Sustainable Design and Deployment of Bio-Energy Program at National and Sub-National Level</w:t>
      </w:r>
    </w:p>
    <w:p w14:paraId="76034BAA" w14:textId="77777777" w:rsidR="000F151E" w:rsidRDefault="000F151E" w:rsidP="00BE64EC">
      <w:pPr>
        <w:contextualSpacing/>
        <w:jc w:val="both"/>
        <w:rPr>
          <w:rFonts w:ascii="Arial" w:eastAsiaTheme="minorEastAsia" w:hAnsi="Arial" w:cs="Arial"/>
          <w:b/>
          <w:color w:val="000000"/>
          <w:sz w:val="20"/>
          <w:szCs w:val="20"/>
          <w:u w:val="single"/>
        </w:rPr>
      </w:pPr>
    </w:p>
    <w:p w14:paraId="2A0B9AF7" w14:textId="451EA88D" w:rsidR="000F5F2D" w:rsidRDefault="000F5F2D" w:rsidP="00BE64EC">
      <w:pPr>
        <w:contextualSpacing/>
        <w:jc w:val="both"/>
        <w:rPr>
          <w:rFonts w:ascii="Arial" w:eastAsiaTheme="minorEastAsia" w:hAnsi="Arial" w:cs="Arial"/>
          <w:b/>
          <w:color w:val="000000"/>
          <w:sz w:val="20"/>
          <w:szCs w:val="20"/>
          <w:u w:val="single"/>
        </w:rPr>
      </w:pPr>
      <w:r>
        <w:rPr>
          <w:rFonts w:ascii="Arial" w:eastAsiaTheme="minorEastAsia" w:hAnsi="Arial" w:cs="Arial"/>
          <w:b/>
          <w:color w:val="000000"/>
          <w:sz w:val="20"/>
          <w:szCs w:val="20"/>
          <w:u w:val="single"/>
        </w:rPr>
        <w:t xml:space="preserve">RFQ no. </w:t>
      </w:r>
      <w:r w:rsidRPr="000F5F2D">
        <w:rPr>
          <w:rFonts w:ascii="Arial" w:eastAsiaTheme="minorEastAsia" w:hAnsi="Arial" w:cs="Arial"/>
          <w:b/>
          <w:color w:val="000000"/>
          <w:sz w:val="20"/>
          <w:szCs w:val="20"/>
          <w:u w:val="single"/>
        </w:rPr>
        <w:t>7000003869</w:t>
      </w:r>
    </w:p>
    <w:p w14:paraId="40A0D009" w14:textId="77777777" w:rsidR="000F5F2D" w:rsidRPr="00B96F7A" w:rsidRDefault="000F5F2D" w:rsidP="00BE64EC">
      <w:pPr>
        <w:contextualSpacing/>
        <w:jc w:val="both"/>
        <w:rPr>
          <w:rFonts w:ascii="Arial" w:eastAsiaTheme="minorEastAsia" w:hAnsi="Arial" w:cs="Arial"/>
          <w:b/>
          <w:color w:val="000000"/>
          <w:sz w:val="20"/>
          <w:szCs w:val="20"/>
          <w:u w:val="single"/>
        </w:rPr>
      </w:pPr>
    </w:p>
    <w:p w14:paraId="350DE7A9" w14:textId="54B9C68F" w:rsidR="00717B27" w:rsidRPr="00B96F7A" w:rsidRDefault="00204E1F" w:rsidP="00BE64EC">
      <w:pPr>
        <w:contextualSpacing/>
        <w:jc w:val="both"/>
        <w:rPr>
          <w:rFonts w:ascii="Arial" w:eastAsiaTheme="majorEastAsia" w:hAnsi="Arial" w:cs="Arial"/>
          <w:b/>
          <w:sz w:val="20"/>
          <w:szCs w:val="20"/>
          <w:lang w:eastAsia="de-DE"/>
        </w:rPr>
      </w:pPr>
      <w:r w:rsidRPr="00B96F7A">
        <w:rPr>
          <w:rFonts w:ascii="Arial" w:eastAsiaTheme="majorEastAsia" w:hAnsi="Arial" w:cs="Arial"/>
          <w:b/>
          <w:sz w:val="20"/>
          <w:szCs w:val="20"/>
          <w:lang w:eastAsia="de-DE"/>
        </w:rPr>
        <w:t>Background:</w:t>
      </w:r>
    </w:p>
    <w:p w14:paraId="450E8ECC" w14:textId="77777777" w:rsidR="00DF03BC" w:rsidRPr="00B96F7A" w:rsidRDefault="00DF03BC" w:rsidP="00DF03BC">
      <w:pPr>
        <w:spacing w:before="60"/>
        <w:jc w:val="both"/>
        <w:rPr>
          <w:rFonts w:ascii="Arial" w:hAnsi="Arial" w:cs="Arial"/>
          <w:sz w:val="20"/>
          <w:szCs w:val="20"/>
          <w:lang w:val="en-IN"/>
        </w:rPr>
      </w:pPr>
      <w:r w:rsidRPr="00B96F7A">
        <w:rPr>
          <w:rFonts w:ascii="Arial" w:hAnsi="Arial" w:cs="Arial"/>
          <w:sz w:val="20"/>
          <w:szCs w:val="20"/>
          <w:lang w:val="en-IN"/>
        </w:rPr>
        <w:t xml:space="preserve">India’s transition toward a low-carbon economy is guided by its Panchamrit commitments, Net Zero target by 2070, and the vision of </w:t>
      </w:r>
      <w:r w:rsidRPr="00B96F7A">
        <w:rPr>
          <w:rFonts w:ascii="Arial" w:hAnsi="Arial" w:cs="Arial"/>
          <w:i/>
          <w:iCs/>
          <w:sz w:val="20"/>
          <w:szCs w:val="20"/>
          <w:lang w:val="en-IN"/>
        </w:rPr>
        <w:t>Viksit Bharat 2047</w:t>
      </w:r>
      <w:r w:rsidRPr="00B96F7A">
        <w:rPr>
          <w:rFonts w:ascii="Arial" w:hAnsi="Arial" w:cs="Arial"/>
          <w:sz w:val="20"/>
          <w:szCs w:val="20"/>
          <w:lang w:val="en-IN"/>
        </w:rPr>
        <w:t>. Bioenergy plays a pivotal role in achieving these objectives, offering dispatchable renewable energy that addresses stubble burning, enhances rural livelihoods, and reduces fossil fuel dependency. However, the absence of market eco-system specific life cycle data, harmonized methodologies, and sustainability benchmarks has constrained bio-energy sectoral growth.</w:t>
      </w:r>
    </w:p>
    <w:p w14:paraId="7AB3C952" w14:textId="47516F31" w:rsidR="0045298C" w:rsidRPr="00B96F7A" w:rsidRDefault="00DF03BC" w:rsidP="009964C5">
      <w:pPr>
        <w:spacing w:before="60"/>
        <w:jc w:val="both"/>
        <w:rPr>
          <w:rFonts w:ascii="Arial" w:hAnsi="Arial" w:cs="Arial"/>
          <w:sz w:val="20"/>
          <w:szCs w:val="20"/>
          <w:lang w:val="en-IN"/>
        </w:rPr>
      </w:pPr>
      <w:r w:rsidRPr="00B96F7A">
        <w:rPr>
          <w:rFonts w:ascii="Arial" w:hAnsi="Arial" w:cs="Arial"/>
          <w:sz w:val="20"/>
          <w:szCs w:val="20"/>
          <w:lang w:val="en-IN"/>
        </w:rPr>
        <w:t>This proposed assignment, “Life Cycle Assessment (LCA) of Various Key Bio-Energy Technologies for Developing Framework for Sustainable Design and Deployment of Bio-Energy Program at National and Sub-National Level”, aims to fill these critical gaps by establishing a comprehensive, market-specific LCA framework. The framework will be aligned with international standards (ISO 14040/44) and tailored to local feedstocks, technologies, and socio-economic contexts.</w:t>
      </w:r>
    </w:p>
    <w:p w14:paraId="1F8B0EA5" w14:textId="034CB3F6" w:rsidR="003E4F41" w:rsidRPr="00B96F7A" w:rsidRDefault="004869BE" w:rsidP="00BE64EC">
      <w:pPr>
        <w:contextualSpacing/>
        <w:jc w:val="both"/>
        <w:rPr>
          <w:rFonts w:ascii="Arial" w:eastAsiaTheme="majorEastAsia" w:hAnsi="Arial" w:cs="Arial"/>
          <w:b/>
          <w:sz w:val="20"/>
          <w:szCs w:val="20"/>
          <w:lang w:eastAsia="de-DE"/>
        </w:rPr>
      </w:pPr>
      <w:r w:rsidRPr="00B96F7A">
        <w:rPr>
          <w:rFonts w:ascii="Arial" w:eastAsiaTheme="majorEastAsia" w:hAnsi="Arial" w:cs="Arial"/>
          <w:b/>
          <w:sz w:val="20"/>
          <w:szCs w:val="20"/>
          <w:lang w:eastAsia="de-DE"/>
        </w:rPr>
        <w:t>Objective</w:t>
      </w:r>
      <w:r w:rsidR="00167AE7" w:rsidRPr="00B96F7A">
        <w:rPr>
          <w:rFonts w:ascii="Arial" w:eastAsiaTheme="majorEastAsia" w:hAnsi="Arial" w:cs="Arial"/>
          <w:b/>
          <w:sz w:val="20"/>
          <w:szCs w:val="20"/>
          <w:lang w:eastAsia="de-DE"/>
        </w:rPr>
        <w:t>s:</w:t>
      </w:r>
    </w:p>
    <w:p w14:paraId="5FB76CAA" w14:textId="2378CE39" w:rsidR="00275201" w:rsidRPr="00B96F7A" w:rsidRDefault="00275201" w:rsidP="00275201">
      <w:pPr>
        <w:spacing w:after="0"/>
        <w:contextualSpacing/>
        <w:jc w:val="both"/>
        <w:rPr>
          <w:rFonts w:ascii="Arial" w:hAnsi="Arial" w:cs="Arial"/>
          <w:sz w:val="20"/>
          <w:szCs w:val="20"/>
          <w:lang w:val="en-IN"/>
        </w:rPr>
      </w:pPr>
      <w:r w:rsidRPr="00B96F7A">
        <w:rPr>
          <w:rFonts w:ascii="Arial" w:hAnsi="Arial" w:cs="Arial"/>
          <w:sz w:val="20"/>
          <w:szCs w:val="20"/>
          <w:lang w:val="en-IN"/>
        </w:rPr>
        <w:t>The assignment will systematically evaluate environmental impacts from cradle to grave across major biomass-to-energy as well as biomass-to-fuel pathways—such as biogas, green hydrogen (via gasification and pyrolysis), 2G ethanol, sustainable aviation fuel, and co-firing pellets. The outcomes will provide state partners and policymakers (</w:t>
      </w:r>
      <w:r w:rsidR="00D246AD" w:rsidRPr="00B96F7A">
        <w:rPr>
          <w:rFonts w:ascii="Arial" w:hAnsi="Arial" w:cs="Arial"/>
          <w:sz w:val="20"/>
          <w:szCs w:val="20"/>
          <w:lang w:val="en-IN"/>
        </w:rPr>
        <w:t>at</w:t>
      </w:r>
      <w:r w:rsidRPr="00B96F7A">
        <w:rPr>
          <w:rFonts w:ascii="Arial" w:hAnsi="Arial" w:cs="Arial"/>
          <w:sz w:val="20"/>
          <w:szCs w:val="20"/>
          <w:lang w:val="en-IN"/>
        </w:rPr>
        <w:t xml:space="preserve"> national and sub-national level) with credible emission benchmarks, sustainability indicators, and policy insights to guide technology prioritization, green finance, and rural bioeconomy development.</w:t>
      </w:r>
    </w:p>
    <w:p w14:paraId="39F1387E" w14:textId="77777777" w:rsidR="00275201" w:rsidRPr="00B96F7A" w:rsidRDefault="00275201" w:rsidP="00275201">
      <w:pPr>
        <w:spacing w:after="0"/>
        <w:contextualSpacing/>
        <w:jc w:val="both"/>
        <w:rPr>
          <w:rFonts w:ascii="Arial" w:hAnsi="Arial" w:cs="Arial"/>
          <w:sz w:val="20"/>
          <w:szCs w:val="20"/>
          <w:lang w:val="en-IN"/>
        </w:rPr>
      </w:pPr>
    </w:p>
    <w:p w14:paraId="7CE8F2DD" w14:textId="2D297711" w:rsidR="003E4F41" w:rsidRPr="00B96F7A" w:rsidRDefault="000231FA" w:rsidP="00B639FD">
      <w:pPr>
        <w:spacing w:after="0"/>
        <w:contextualSpacing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B96F7A">
        <w:rPr>
          <w:rFonts w:ascii="Arial" w:eastAsia="Arial" w:hAnsi="Arial" w:cs="Arial"/>
          <w:b/>
          <w:bCs/>
          <w:color w:val="000000"/>
          <w:sz w:val="20"/>
          <w:szCs w:val="20"/>
        </w:rPr>
        <w:t>Tasks</w:t>
      </w:r>
      <w:r w:rsidR="004869BE" w:rsidRPr="00B96F7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275201" w:rsidRPr="00B96F7A">
        <w:rPr>
          <w:rFonts w:ascii="Arial" w:eastAsia="Arial" w:hAnsi="Arial" w:cs="Arial"/>
          <w:b/>
          <w:bCs/>
          <w:color w:val="000000"/>
          <w:sz w:val="20"/>
          <w:szCs w:val="20"/>
        </w:rPr>
        <w:t>for</w:t>
      </w:r>
      <w:r w:rsidR="004869BE" w:rsidRPr="00B96F7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the assignment:</w:t>
      </w:r>
    </w:p>
    <w:p w14:paraId="0406031C" w14:textId="36DDC110" w:rsidR="00B253C5" w:rsidRPr="00B96F7A" w:rsidRDefault="00642128" w:rsidP="00C86941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B96F7A">
        <w:rPr>
          <w:rFonts w:ascii="Arial" w:hAnsi="Arial" w:cs="Arial"/>
          <w:sz w:val="20"/>
          <w:szCs w:val="20"/>
          <w:lang w:val="en-IN"/>
        </w:rPr>
        <w:t>Bioenergy Process Modelling</w:t>
      </w:r>
      <w:r w:rsidR="00172995" w:rsidRPr="00B96F7A">
        <w:rPr>
          <w:rFonts w:ascii="Arial" w:hAnsi="Arial" w:cs="Arial"/>
          <w:sz w:val="20"/>
          <w:szCs w:val="20"/>
          <w:lang w:val="en-GB"/>
        </w:rPr>
        <w:t>.</w:t>
      </w:r>
      <w:r w:rsidR="00B253C5" w:rsidRPr="00B96F7A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CDD1816" w14:textId="47BA6196" w:rsidR="00C04903" w:rsidRPr="00B96F7A" w:rsidRDefault="00A16F62" w:rsidP="00C04903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B96F7A">
        <w:rPr>
          <w:rFonts w:ascii="Arial" w:hAnsi="Arial" w:cs="Arial"/>
          <w:color w:val="212121"/>
          <w:sz w:val="20"/>
          <w:szCs w:val="20"/>
          <w:shd w:val="clear" w:color="auto" w:fill="FFFFFF"/>
          <w:lang w:val="en-IN"/>
        </w:rPr>
        <w:t>Life Cycle Assessment (LCA)</w:t>
      </w:r>
      <w:r w:rsidR="00955561" w:rsidRPr="00B96F7A">
        <w:rPr>
          <w:rFonts w:ascii="Arial" w:hAnsi="Arial" w:cs="Arial"/>
          <w:color w:val="212121"/>
          <w:sz w:val="20"/>
          <w:szCs w:val="20"/>
          <w:shd w:val="clear" w:color="auto" w:fill="FFFFFF"/>
        </w:rPr>
        <w:t>.</w:t>
      </w:r>
    </w:p>
    <w:p w14:paraId="795C747D" w14:textId="170692EF" w:rsidR="00C04903" w:rsidRPr="00B96F7A" w:rsidRDefault="001A0496" w:rsidP="00C04903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B96F7A">
        <w:rPr>
          <w:rFonts w:ascii="Arial" w:hAnsi="Arial" w:cs="Arial"/>
          <w:sz w:val="20"/>
          <w:szCs w:val="20"/>
          <w:lang w:val="en-IN" w:eastAsia="de-DE"/>
        </w:rPr>
        <w:t>Sensitivity and Hotspot Analysis</w:t>
      </w:r>
    </w:p>
    <w:p w14:paraId="58FC8BD5" w14:textId="1ACA5BD7" w:rsidR="001A0496" w:rsidRPr="00B96F7A" w:rsidRDefault="004428CA" w:rsidP="00C04903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B96F7A">
        <w:rPr>
          <w:rFonts w:ascii="Arial" w:hAnsi="Arial" w:cs="Arial"/>
          <w:sz w:val="20"/>
          <w:szCs w:val="20"/>
          <w:lang w:val="en-GB"/>
        </w:rPr>
        <w:t>Techno-Commercial Feasibility Assessment</w:t>
      </w:r>
    </w:p>
    <w:p w14:paraId="7938CE5B" w14:textId="2C5D7F3E" w:rsidR="004428CA" w:rsidRPr="00B96F7A" w:rsidRDefault="00B45B43" w:rsidP="00C04903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B96F7A">
        <w:rPr>
          <w:rFonts w:ascii="Arial" w:hAnsi="Arial" w:cs="Arial"/>
          <w:sz w:val="20"/>
          <w:szCs w:val="20"/>
          <w:lang w:val="en-GB"/>
        </w:rPr>
        <w:t>Policy Integration and Capacity Building</w:t>
      </w:r>
    </w:p>
    <w:p w14:paraId="582AFB80" w14:textId="77777777" w:rsidR="00D246AD" w:rsidRPr="00B96F7A" w:rsidRDefault="00D246AD" w:rsidP="009D0F30">
      <w:pPr>
        <w:pStyle w:val="NoSpacing"/>
        <w:jc w:val="both"/>
        <w:rPr>
          <w:rFonts w:cs="Arial"/>
          <w:b/>
          <w:bCs/>
          <w:color w:val="FFFFFF"/>
          <w:sz w:val="20"/>
          <w:szCs w:val="20"/>
          <w:highlight w:val="red"/>
          <w:lang w:val="en-IN"/>
        </w:rPr>
      </w:pPr>
    </w:p>
    <w:p w14:paraId="533DFC33" w14:textId="6C8C29C2" w:rsidR="009D0F30" w:rsidRPr="00B96F7A" w:rsidRDefault="009D0F30" w:rsidP="009D0F30">
      <w:pPr>
        <w:pStyle w:val="NoSpacing"/>
        <w:jc w:val="both"/>
        <w:rPr>
          <w:rFonts w:cs="Arial"/>
          <w:b/>
          <w:bCs/>
          <w:color w:val="FFFFFF"/>
          <w:sz w:val="20"/>
          <w:szCs w:val="20"/>
          <w:lang w:val="en-IN"/>
        </w:rPr>
      </w:pPr>
      <w:r w:rsidRPr="00B96F7A">
        <w:rPr>
          <w:rFonts w:cs="Arial"/>
          <w:b/>
          <w:bCs/>
          <w:color w:val="FFFFFF"/>
          <w:sz w:val="20"/>
          <w:szCs w:val="20"/>
          <w:highlight w:val="red"/>
          <w:lang w:val="en-IN"/>
        </w:rPr>
        <w:t>Please refer to the bidding conditions and follow the instructions carefully.</w:t>
      </w:r>
    </w:p>
    <w:p w14:paraId="0C0114A3" w14:textId="77777777" w:rsidR="009D0F30" w:rsidRPr="00B96F7A" w:rsidRDefault="009D0F30" w:rsidP="009D0F30">
      <w:pPr>
        <w:pStyle w:val="NoSpacing"/>
        <w:jc w:val="both"/>
        <w:rPr>
          <w:rFonts w:cs="Arial"/>
          <w:b/>
          <w:bCs/>
          <w:color w:val="FFFFFF"/>
          <w:sz w:val="20"/>
          <w:szCs w:val="20"/>
          <w:lang w:val="en-IN"/>
        </w:rPr>
      </w:pPr>
    </w:p>
    <w:p w14:paraId="20816F1C" w14:textId="77777777" w:rsidR="009D0F30" w:rsidRPr="00B96F7A" w:rsidRDefault="009D0F30" w:rsidP="009D0F30">
      <w:pPr>
        <w:rPr>
          <w:rFonts w:ascii="Arial" w:hAnsi="Arial" w:cs="Arial"/>
          <w:sz w:val="20"/>
          <w:szCs w:val="20"/>
          <w:lang w:val="en-GB"/>
        </w:rPr>
      </w:pPr>
      <w:r w:rsidRPr="00B96F7A">
        <w:rPr>
          <w:rFonts w:ascii="Arial" w:hAnsi="Arial" w:cs="Arial"/>
          <w:sz w:val="20"/>
          <w:szCs w:val="20"/>
          <w:lang w:val="en-GB"/>
        </w:rPr>
        <w:t>The detailed documentation with regards to this call for proposals includes:</w:t>
      </w:r>
    </w:p>
    <w:p w14:paraId="20903A00" w14:textId="77777777" w:rsidR="009D0F30" w:rsidRPr="00B96F7A" w:rsidRDefault="009D0F30" w:rsidP="00A331CD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B96F7A">
        <w:rPr>
          <w:rFonts w:ascii="Arial" w:hAnsi="Arial" w:cs="Arial"/>
          <w:sz w:val="20"/>
          <w:szCs w:val="20"/>
          <w:lang w:val="en-GB"/>
        </w:rPr>
        <w:t>The Terms of Reference for the Assignment</w:t>
      </w:r>
    </w:p>
    <w:p w14:paraId="580DC7A6" w14:textId="77777777" w:rsidR="009D0F30" w:rsidRPr="00B96F7A" w:rsidRDefault="009D0F30" w:rsidP="00A331CD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B96F7A">
        <w:rPr>
          <w:rFonts w:ascii="Arial" w:hAnsi="Arial" w:cs="Arial"/>
          <w:sz w:val="20"/>
          <w:szCs w:val="20"/>
          <w:lang w:val="en-GB"/>
        </w:rPr>
        <w:t>The Assessing Eligibility Grid</w:t>
      </w:r>
    </w:p>
    <w:p w14:paraId="23B1073E" w14:textId="77777777" w:rsidR="009D0F30" w:rsidRPr="00B96F7A" w:rsidRDefault="009D0F30" w:rsidP="00A331CD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B96F7A">
        <w:rPr>
          <w:rFonts w:ascii="Arial" w:hAnsi="Arial" w:cs="Arial"/>
          <w:sz w:val="20"/>
          <w:szCs w:val="20"/>
          <w:lang w:val="en-GB"/>
        </w:rPr>
        <w:t xml:space="preserve">The Technical Evaluation Grid </w:t>
      </w:r>
    </w:p>
    <w:p w14:paraId="596FAA7E" w14:textId="77777777" w:rsidR="009D0F30" w:rsidRDefault="009D0F30" w:rsidP="00A331CD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B96F7A">
        <w:rPr>
          <w:rFonts w:ascii="Arial" w:hAnsi="Arial" w:cs="Arial"/>
          <w:sz w:val="20"/>
          <w:szCs w:val="20"/>
          <w:lang w:val="en-GB"/>
        </w:rPr>
        <w:t>Bidding Conditions</w:t>
      </w:r>
    </w:p>
    <w:p w14:paraId="595C1E8A" w14:textId="2E2CB858" w:rsidR="00B96F7A" w:rsidRPr="00B96F7A" w:rsidRDefault="00B96F7A" w:rsidP="00A331CD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Financial Bid Template</w:t>
      </w:r>
    </w:p>
    <w:p w14:paraId="2BEC7CDD" w14:textId="77777777" w:rsidR="009D0F30" w:rsidRPr="00B96F7A" w:rsidRDefault="009D0F30" w:rsidP="00A331CD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B96F7A">
        <w:rPr>
          <w:rFonts w:ascii="Arial" w:hAnsi="Arial" w:cs="Arial"/>
          <w:sz w:val="20"/>
          <w:szCs w:val="20"/>
          <w:lang w:val="en-GB"/>
        </w:rPr>
        <w:t>The General Terms &amp; Conditions of Contracts</w:t>
      </w:r>
    </w:p>
    <w:p w14:paraId="2A7F0300" w14:textId="501895E9" w:rsidR="009D0F30" w:rsidRPr="00B96F7A" w:rsidRDefault="009D0F30" w:rsidP="00DF4AED">
      <w:pPr>
        <w:spacing w:after="0"/>
        <w:jc w:val="both"/>
        <w:rPr>
          <w:rStyle w:val="FontStyle21"/>
          <w:b w:val="0"/>
          <w:bCs w:val="0"/>
          <w:u w:val="single"/>
          <w:lang w:val="en-GB"/>
        </w:rPr>
      </w:pPr>
      <w:r w:rsidRPr="00B96F7A">
        <w:rPr>
          <w:rFonts w:ascii="Arial" w:hAnsi="Arial" w:cs="Arial"/>
          <w:b/>
          <w:bCs/>
          <w:sz w:val="20"/>
          <w:szCs w:val="20"/>
          <w:highlight w:val="yellow"/>
          <w:u w:val="single"/>
          <w:lang w:val="en-GB"/>
        </w:rPr>
        <w:t>Tender timelines:</w:t>
      </w:r>
    </w:p>
    <w:p w14:paraId="384DCFFD" w14:textId="40C9B163" w:rsidR="00E24ABF" w:rsidRPr="00B96F7A" w:rsidRDefault="00E24ABF" w:rsidP="00E24ABF">
      <w:pPr>
        <w:pStyle w:val="gmail-m-4670398845297504799style3"/>
        <w:numPr>
          <w:ilvl w:val="0"/>
          <w:numId w:val="42"/>
        </w:numPr>
        <w:shd w:val="clear" w:color="auto" w:fill="FFFFFF"/>
        <w:spacing w:before="0" w:beforeAutospacing="0"/>
        <w:ind w:left="426"/>
        <w:rPr>
          <w:rStyle w:val="gmail-m-4670398845297504799fontstyle21"/>
          <w:rFonts w:ascii="Arial" w:hAnsi="Arial" w:cs="Arial"/>
          <w:b/>
          <w:bCs/>
          <w:sz w:val="20"/>
          <w:szCs w:val="20"/>
        </w:rPr>
      </w:pPr>
      <w:bookmarkStart w:id="0" w:name="_Hlk60495704"/>
      <w:r w:rsidRP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 xml:space="preserve">Deadline to receive queries: </w:t>
      </w:r>
      <w:r w:rsidRP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ab/>
      </w:r>
      <w:r w:rsidRP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ab/>
      </w:r>
      <w:r w:rsidRP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ab/>
      </w:r>
      <w:r w:rsidRP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ab/>
      </w:r>
      <w:r w:rsidRP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ab/>
      </w:r>
      <w:r w:rsid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>04</w:t>
      </w:r>
      <w:r w:rsidR="00B96F7A" w:rsidRPr="00B96F7A">
        <w:rPr>
          <w:rStyle w:val="gmail-m-4670398845297504799fontstyle21"/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 xml:space="preserve"> April 2026</w:t>
      </w:r>
    </w:p>
    <w:p w14:paraId="1C30E465" w14:textId="5EEFBE08" w:rsidR="00E24ABF" w:rsidRPr="00B96F7A" w:rsidRDefault="00E24ABF" w:rsidP="00E24ABF">
      <w:pPr>
        <w:pStyle w:val="gmail-m-4670398845297504799style3"/>
        <w:numPr>
          <w:ilvl w:val="0"/>
          <w:numId w:val="42"/>
        </w:numPr>
        <w:shd w:val="clear" w:color="auto" w:fill="FFFFFF"/>
        <w:spacing w:line="499" w:lineRule="atLeast"/>
        <w:ind w:left="426"/>
        <w:rPr>
          <w:rFonts w:ascii="Arial" w:hAnsi="Arial" w:cs="Arial"/>
          <w:b/>
          <w:bCs/>
          <w:sz w:val="20"/>
          <w:szCs w:val="20"/>
        </w:rPr>
      </w:pPr>
      <w:r w:rsidRP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 xml:space="preserve">Clarifications to the queries to be uploaded on web portals: </w:t>
      </w:r>
      <w:r w:rsidRP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ab/>
      </w:r>
      <w:r w:rsid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>07</w:t>
      </w:r>
      <w:r w:rsidR="00B96F7A" w:rsidRPr="00B96F7A">
        <w:rPr>
          <w:rStyle w:val="gmail-m-4670398845297504799fontstyle21"/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 xml:space="preserve"> April</w:t>
      </w:r>
      <w:r w:rsidRP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 xml:space="preserve"> 202</w:t>
      </w:r>
      <w:r w:rsidR="00810BDD" w:rsidRPr="00B96F7A">
        <w:rPr>
          <w:rStyle w:val="gmail-m-4670398845297504799fontstyle21"/>
          <w:rFonts w:ascii="Arial" w:hAnsi="Arial" w:cs="Arial"/>
          <w:b/>
          <w:bCs/>
          <w:sz w:val="20"/>
          <w:szCs w:val="20"/>
        </w:rPr>
        <w:t>6</w:t>
      </w:r>
    </w:p>
    <w:p w14:paraId="52008896" w14:textId="4318FD37" w:rsidR="00E24ABF" w:rsidRPr="00B96F7A" w:rsidRDefault="00E24ABF" w:rsidP="00E24ABF">
      <w:pPr>
        <w:pStyle w:val="gmail-m-4670398845297504799style3"/>
        <w:numPr>
          <w:ilvl w:val="0"/>
          <w:numId w:val="42"/>
        </w:numPr>
        <w:shd w:val="clear" w:color="auto" w:fill="FFFFFF"/>
        <w:spacing w:line="499" w:lineRule="atLeast"/>
        <w:ind w:left="426"/>
        <w:rPr>
          <w:rStyle w:val="FontStyle20"/>
          <w:i w:val="0"/>
          <w:iCs w:val="0"/>
          <w:color w:val="000099"/>
          <w:sz w:val="28"/>
          <w:szCs w:val="28"/>
          <w:highlight w:val="yellow"/>
        </w:rPr>
      </w:pPr>
      <w:r w:rsidRPr="00B96F7A">
        <w:rPr>
          <w:rStyle w:val="gmail-m-4670398845297504799fontstyle21"/>
          <w:rFonts w:ascii="Arial" w:hAnsi="Arial" w:cs="Arial"/>
          <w:b/>
          <w:bCs/>
          <w:sz w:val="28"/>
          <w:szCs w:val="28"/>
          <w:highlight w:val="yellow"/>
        </w:rPr>
        <w:t xml:space="preserve">The deadline for submission of proposals: </w:t>
      </w:r>
      <w:r w:rsidRPr="00B96F7A">
        <w:rPr>
          <w:rStyle w:val="gmail-m-4670398845297504799fontstyle21"/>
          <w:rFonts w:ascii="Arial" w:hAnsi="Arial" w:cs="Arial"/>
          <w:b/>
          <w:bCs/>
          <w:sz w:val="28"/>
          <w:szCs w:val="28"/>
          <w:highlight w:val="yellow"/>
        </w:rPr>
        <w:tab/>
      </w:r>
      <w:r w:rsidR="00C607DF">
        <w:rPr>
          <w:rStyle w:val="gmail-m-4670398845297504799fontstyle21"/>
          <w:rFonts w:ascii="Arial" w:hAnsi="Arial" w:cs="Arial"/>
          <w:b/>
          <w:bCs/>
          <w:color w:val="FF0000"/>
          <w:sz w:val="28"/>
          <w:szCs w:val="28"/>
          <w:highlight w:val="yellow"/>
        </w:rPr>
        <w:t>21</w:t>
      </w:r>
      <w:r w:rsidR="00C607DF" w:rsidRPr="00C607DF">
        <w:rPr>
          <w:rStyle w:val="gmail-m-4670398845297504799fontstyle21"/>
          <w:rFonts w:ascii="Arial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st</w:t>
      </w:r>
      <w:r w:rsidR="00C607DF">
        <w:rPr>
          <w:rStyle w:val="gmail-m-4670398845297504799fontstyle21"/>
          <w:rFonts w:ascii="Arial" w:hAnsi="Arial" w:cs="Arial"/>
          <w:b/>
          <w:bCs/>
          <w:color w:val="FF0000"/>
          <w:sz w:val="28"/>
          <w:szCs w:val="28"/>
          <w:highlight w:val="yellow"/>
        </w:rPr>
        <w:t xml:space="preserve"> </w:t>
      </w:r>
      <w:r w:rsidR="00B96F7A" w:rsidRPr="00B96F7A">
        <w:rPr>
          <w:rStyle w:val="gmail-m-4670398845297504799fontstyle21"/>
          <w:rFonts w:ascii="Arial" w:hAnsi="Arial" w:cs="Arial"/>
          <w:b/>
          <w:bCs/>
          <w:color w:val="FF0000"/>
          <w:sz w:val="28"/>
          <w:szCs w:val="28"/>
          <w:highlight w:val="yellow"/>
        </w:rPr>
        <w:t xml:space="preserve">April </w:t>
      </w:r>
      <w:r w:rsidRPr="00B96F7A">
        <w:rPr>
          <w:rStyle w:val="gmail-m-4670398845297504799fontstyle21"/>
          <w:rFonts w:ascii="Arial" w:hAnsi="Arial" w:cs="Arial"/>
          <w:b/>
          <w:bCs/>
          <w:color w:val="FF0000"/>
          <w:sz w:val="28"/>
          <w:szCs w:val="28"/>
          <w:highlight w:val="yellow"/>
        </w:rPr>
        <w:t xml:space="preserve"> 202</w:t>
      </w:r>
      <w:bookmarkEnd w:id="0"/>
      <w:r w:rsidR="00810BDD" w:rsidRPr="00B96F7A">
        <w:rPr>
          <w:rStyle w:val="gmail-m-4670398845297504799fontstyle21"/>
          <w:rFonts w:ascii="Arial" w:hAnsi="Arial" w:cs="Arial"/>
          <w:b/>
          <w:bCs/>
          <w:color w:val="FF0000"/>
          <w:sz w:val="28"/>
          <w:szCs w:val="28"/>
          <w:highlight w:val="yellow"/>
        </w:rPr>
        <w:t>6</w:t>
      </w:r>
    </w:p>
    <w:p w14:paraId="1C69B0F3" w14:textId="2CDF781D" w:rsidR="00E24ABF" w:rsidRPr="00B96F7A" w:rsidRDefault="00E24ABF" w:rsidP="00B96F7A">
      <w:pPr>
        <w:pStyle w:val="gmail-m-4670398845297504799style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i/>
          <w:iCs/>
          <w:sz w:val="16"/>
          <w:szCs w:val="16"/>
          <w:lang w:val="en-GB"/>
        </w:rPr>
      </w:pPr>
      <w:bookmarkStart w:id="1" w:name="_Hlk64064330"/>
      <w:r w:rsidRPr="00B96F7A">
        <w:rPr>
          <w:rFonts w:ascii="Arial" w:hAnsi="Arial" w:cs="Arial"/>
          <w:b/>
          <w:bCs/>
          <w:i/>
          <w:iCs/>
          <w:sz w:val="16"/>
          <w:szCs w:val="16"/>
          <w:lang w:val="en-GB"/>
        </w:rPr>
        <w:t>It is construed that all the terms and conditions of the tender package are acceptable and agreed upon by the participating company. No negotiations/changes to the GTCC shall be acceptable at a later stage.</w:t>
      </w:r>
    </w:p>
    <w:p w14:paraId="140FCC53" w14:textId="77777777" w:rsidR="006F46CC" w:rsidRPr="00B96F7A" w:rsidRDefault="006F46CC" w:rsidP="00B96F7A">
      <w:pPr>
        <w:pStyle w:val="gmail-m-4670398845297504799style3"/>
        <w:shd w:val="clear" w:color="auto" w:fill="FFFFFF"/>
        <w:spacing w:before="0" w:beforeAutospacing="0" w:after="0" w:afterAutospacing="0"/>
        <w:jc w:val="both"/>
        <w:rPr>
          <w:rStyle w:val="FontStyle20"/>
          <w:color w:val="000099"/>
          <w:sz w:val="16"/>
          <w:szCs w:val="16"/>
        </w:rPr>
      </w:pPr>
    </w:p>
    <w:p w14:paraId="2BBC5B09" w14:textId="00D592B4" w:rsidR="009D0F30" w:rsidRPr="00B96F7A" w:rsidRDefault="009D0F30" w:rsidP="00B96F7A">
      <w:pPr>
        <w:pStyle w:val="Style11"/>
        <w:widowControl/>
        <w:shd w:val="clear" w:color="auto" w:fill="FFFFFF"/>
        <w:spacing w:before="10" w:line="240" w:lineRule="auto"/>
        <w:ind w:left="10" w:right="93"/>
        <w:rPr>
          <w:rFonts w:eastAsiaTheme="majorEastAsia"/>
          <w:b/>
          <w:bCs/>
          <w:i/>
          <w:iCs/>
          <w:color w:val="000000"/>
          <w:sz w:val="16"/>
          <w:szCs w:val="16"/>
        </w:rPr>
      </w:pPr>
      <w:r w:rsidRPr="00B96F7A">
        <w:rPr>
          <w:rStyle w:val="FontStyle20"/>
          <w:rFonts w:eastAsiaTheme="majorEastAsia"/>
          <w:sz w:val="16"/>
          <w:szCs w:val="16"/>
        </w:rPr>
        <w:t>GIZ reserves the right to cancel/modify this tender and /or reject a bid document including subsequently a technical and financial proposal, without assigning any reasons.</w:t>
      </w:r>
      <w:bookmarkEnd w:id="1"/>
    </w:p>
    <w:sectPr w:rsidR="009D0F30" w:rsidRPr="00B96F7A" w:rsidSect="006F46CC">
      <w:headerReference w:type="default" r:id="rId8"/>
      <w:pgSz w:w="12240" w:h="15840"/>
      <w:pgMar w:top="1276" w:right="117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02CA0" w14:textId="77777777" w:rsidR="00D824E3" w:rsidRDefault="00D824E3" w:rsidP="003C29FB">
      <w:pPr>
        <w:spacing w:after="0" w:line="240" w:lineRule="auto"/>
      </w:pPr>
      <w:r>
        <w:separator/>
      </w:r>
    </w:p>
  </w:endnote>
  <w:endnote w:type="continuationSeparator" w:id="0">
    <w:p w14:paraId="67946EE2" w14:textId="77777777" w:rsidR="00D824E3" w:rsidRDefault="00D824E3" w:rsidP="003C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8E677" w14:textId="77777777" w:rsidR="00D824E3" w:rsidRDefault="00D824E3" w:rsidP="003C29FB">
      <w:pPr>
        <w:spacing w:after="0" w:line="240" w:lineRule="auto"/>
      </w:pPr>
      <w:r>
        <w:separator/>
      </w:r>
    </w:p>
  </w:footnote>
  <w:footnote w:type="continuationSeparator" w:id="0">
    <w:p w14:paraId="77C00EB0" w14:textId="77777777" w:rsidR="00D824E3" w:rsidRDefault="00D824E3" w:rsidP="003C2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6FA7" w14:textId="7AD2A6FE" w:rsidR="00115594" w:rsidRDefault="00AB1794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396D6D9" wp14:editId="53AE0245">
          <wp:simplePos x="0" y="0"/>
          <wp:positionH relativeFrom="column">
            <wp:posOffset>4754880</wp:posOffset>
          </wp:positionH>
          <wp:positionV relativeFrom="paragraph">
            <wp:posOffset>-358140</wp:posOffset>
          </wp:positionV>
          <wp:extent cx="1638300" cy="711200"/>
          <wp:effectExtent l="0" t="0" r="0" b="0"/>
          <wp:wrapThrough wrapText="bothSides">
            <wp:wrapPolygon edited="0">
              <wp:start x="0" y="0"/>
              <wp:lineTo x="0" y="20829"/>
              <wp:lineTo x="21349" y="20829"/>
              <wp:lineTo x="21349" y="0"/>
              <wp:lineTo x="0" y="0"/>
            </wp:wrapPolygon>
          </wp:wrapThrough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F10"/>
    <w:multiLevelType w:val="hybridMultilevel"/>
    <w:tmpl w:val="1140286E"/>
    <w:lvl w:ilvl="0" w:tplc="4009001B">
      <w:start w:val="1"/>
      <w:numFmt w:val="lowerRoman"/>
      <w:lvlText w:val="%1."/>
      <w:lvlJc w:val="righ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37283"/>
    <w:multiLevelType w:val="hybridMultilevel"/>
    <w:tmpl w:val="CE343C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8385E"/>
    <w:multiLevelType w:val="hybridMultilevel"/>
    <w:tmpl w:val="3FAE4FA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52B5F86"/>
    <w:multiLevelType w:val="hybridMultilevel"/>
    <w:tmpl w:val="A1F49A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24B5C"/>
    <w:multiLevelType w:val="hybridMultilevel"/>
    <w:tmpl w:val="B61005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E7480"/>
    <w:multiLevelType w:val="multilevel"/>
    <w:tmpl w:val="B8F2B058"/>
    <w:lvl w:ilvl="0">
      <w:start w:val="1"/>
      <w:numFmt w:val="bullet"/>
      <w:lvlText w:val=""/>
      <w:lvlJc w:val="left"/>
      <w:pPr>
        <w:tabs>
          <w:tab w:val="num" w:pos="-916"/>
        </w:tabs>
        <w:ind w:left="-916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-196"/>
        </w:tabs>
        <w:ind w:left="-196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524"/>
        </w:tabs>
        <w:ind w:left="52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244"/>
        </w:tabs>
        <w:ind w:left="124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2684"/>
        </w:tabs>
        <w:ind w:left="268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3404"/>
        </w:tabs>
        <w:ind w:left="340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4844"/>
        </w:tabs>
        <w:ind w:left="4844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435676"/>
    <w:multiLevelType w:val="hybridMultilevel"/>
    <w:tmpl w:val="F0C69A2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14EC039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F625D5"/>
    <w:multiLevelType w:val="hybridMultilevel"/>
    <w:tmpl w:val="196A6B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6C35C1"/>
    <w:multiLevelType w:val="hybridMultilevel"/>
    <w:tmpl w:val="D4183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044DF"/>
    <w:multiLevelType w:val="hybridMultilevel"/>
    <w:tmpl w:val="F4D2BAE8"/>
    <w:lvl w:ilvl="0" w:tplc="DB4A56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C4827"/>
    <w:multiLevelType w:val="hybridMultilevel"/>
    <w:tmpl w:val="79C28E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52D2D"/>
    <w:multiLevelType w:val="hybridMultilevel"/>
    <w:tmpl w:val="BA225F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859AE"/>
    <w:multiLevelType w:val="hybridMultilevel"/>
    <w:tmpl w:val="1744FC2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24717D"/>
    <w:multiLevelType w:val="hybridMultilevel"/>
    <w:tmpl w:val="9DEAC6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C392F"/>
    <w:multiLevelType w:val="hybridMultilevel"/>
    <w:tmpl w:val="772E81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17629A"/>
    <w:multiLevelType w:val="hybridMultilevel"/>
    <w:tmpl w:val="D878EC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E64AC"/>
    <w:multiLevelType w:val="hybridMultilevel"/>
    <w:tmpl w:val="C908BD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C0BDB"/>
    <w:multiLevelType w:val="hybridMultilevel"/>
    <w:tmpl w:val="BD9A5C4E"/>
    <w:lvl w:ilvl="0" w:tplc="3EB406A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3DE66046"/>
    <w:multiLevelType w:val="hybridMultilevel"/>
    <w:tmpl w:val="333CCA8A"/>
    <w:lvl w:ilvl="0" w:tplc="4009001B">
      <w:start w:val="1"/>
      <w:numFmt w:val="lowerRoman"/>
      <w:lvlText w:val="%1."/>
      <w:lvlJc w:val="right"/>
      <w:pPr>
        <w:ind w:left="1077" w:hanging="360"/>
      </w:pPr>
    </w:lvl>
    <w:lvl w:ilvl="1" w:tplc="40090019" w:tentative="1">
      <w:start w:val="1"/>
      <w:numFmt w:val="lowerLetter"/>
      <w:lvlText w:val="%2."/>
      <w:lvlJc w:val="left"/>
      <w:pPr>
        <w:ind w:left="1797" w:hanging="360"/>
      </w:pPr>
    </w:lvl>
    <w:lvl w:ilvl="2" w:tplc="4009001B" w:tentative="1">
      <w:start w:val="1"/>
      <w:numFmt w:val="lowerRoman"/>
      <w:lvlText w:val="%3."/>
      <w:lvlJc w:val="right"/>
      <w:pPr>
        <w:ind w:left="2517" w:hanging="180"/>
      </w:pPr>
    </w:lvl>
    <w:lvl w:ilvl="3" w:tplc="4009000F" w:tentative="1">
      <w:start w:val="1"/>
      <w:numFmt w:val="decimal"/>
      <w:lvlText w:val="%4."/>
      <w:lvlJc w:val="left"/>
      <w:pPr>
        <w:ind w:left="3237" w:hanging="360"/>
      </w:pPr>
    </w:lvl>
    <w:lvl w:ilvl="4" w:tplc="40090019" w:tentative="1">
      <w:start w:val="1"/>
      <w:numFmt w:val="lowerLetter"/>
      <w:lvlText w:val="%5."/>
      <w:lvlJc w:val="left"/>
      <w:pPr>
        <w:ind w:left="3957" w:hanging="360"/>
      </w:pPr>
    </w:lvl>
    <w:lvl w:ilvl="5" w:tplc="4009001B" w:tentative="1">
      <w:start w:val="1"/>
      <w:numFmt w:val="lowerRoman"/>
      <w:lvlText w:val="%6."/>
      <w:lvlJc w:val="right"/>
      <w:pPr>
        <w:ind w:left="4677" w:hanging="180"/>
      </w:pPr>
    </w:lvl>
    <w:lvl w:ilvl="6" w:tplc="4009000F" w:tentative="1">
      <w:start w:val="1"/>
      <w:numFmt w:val="decimal"/>
      <w:lvlText w:val="%7."/>
      <w:lvlJc w:val="left"/>
      <w:pPr>
        <w:ind w:left="5397" w:hanging="360"/>
      </w:pPr>
    </w:lvl>
    <w:lvl w:ilvl="7" w:tplc="40090019" w:tentative="1">
      <w:start w:val="1"/>
      <w:numFmt w:val="lowerLetter"/>
      <w:lvlText w:val="%8."/>
      <w:lvlJc w:val="left"/>
      <w:pPr>
        <w:ind w:left="6117" w:hanging="360"/>
      </w:pPr>
    </w:lvl>
    <w:lvl w:ilvl="8" w:tplc="40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06A6977"/>
    <w:multiLevelType w:val="hybridMultilevel"/>
    <w:tmpl w:val="A40AAE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051DB9"/>
    <w:multiLevelType w:val="hybridMultilevel"/>
    <w:tmpl w:val="0AB8B7B0"/>
    <w:lvl w:ilvl="0" w:tplc="4F22626A">
      <w:start w:val="1"/>
      <w:numFmt w:val="low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A5ACA"/>
    <w:multiLevelType w:val="hybridMultilevel"/>
    <w:tmpl w:val="93E2DD3C"/>
    <w:lvl w:ilvl="0" w:tplc="4F608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E54FD3"/>
    <w:multiLevelType w:val="hybridMultilevel"/>
    <w:tmpl w:val="1F3CAE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6C11BB"/>
    <w:multiLevelType w:val="hybridMultilevel"/>
    <w:tmpl w:val="E83CEF24"/>
    <w:lvl w:ilvl="0" w:tplc="0409001B">
      <w:start w:val="1"/>
      <w:numFmt w:val="lowerRoman"/>
      <w:lvlText w:val="%1."/>
      <w:lvlJc w:val="righ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C94078E"/>
    <w:multiLevelType w:val="hybridMultilevel"/>
    <w:tmpl w:val="ECDE7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67ABE"/>
    <w:multiLevelType w:val="hybridMultilevel"/>
    <w:tmpl w:val="566AA90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B12A9F"/>
    <w:multiLevelType w:val="hybridMultilevel"/>
    <w:tmpl w:val="C2A8612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D3F3B"/>
    <w:multiLevelType w:val="hybridMultilevel"/>
    <w:tmpl w:val="DF008244"/>
    <w:lvl w:ilvl="0" w:tplc="40090013">
      <w:start w:val="1"/>
      <w:numFmt w:val="upperRoman"/>
      <w:lvlText w:val="%1."/>
      <w:lvlJc w:val="righ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D175C2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97458"/>
    <w:multiLevelType w:val="hybridMultilevel"/>
    <w:tmpl w:val="5AD04EC4"/>
    <w:lvl w:ilvl="0" w:tplc="3C70FB5A">
      <w:start w:val="1"/>
      <w:numFmt w:val="upperRoman"/>
      <w:lvlText w:val="%1."/>
      <w:lvlJc w:val="right"/>
      <w:pPr>
        <w:ind w:left="425" w:hanging="425"/>
      </w:pPr>
      <w:rPr>
        <w:rFonts w:hint="default"/>
        <w:color w:val="auto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610B4"/>
    <w:multiLevelType w:val="hybridMultilevel"/>
    <w:tmpl w:val="3332808E"/>
    <w:lvl w:ilvl="0" w:tplc="50E498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  <w:color w:val="auto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B6284"/>
    <w:multiLevelType w:val="hybridMultilevel"/>
    <w:tmpl w:val="EB0EFE5C"/>
    <w:lvl w:ilvl="0" w:tplc="E9F86B90">
      <w:start w:val="1"/>
      <w:numFmt w:val="lowerRoman"/>
      <w:lvlText w:val="%1."/>
      <w:lvlJc w:val="left"/>
      <w:pPr>
        <w:ind w:left="107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37" w:hanging="360"/>
      </w:pPr>
    </w:lvl>
    <w:lvl w:ilvl="2" w:tplc="4009001B" w:tentative="1">
      <w:start w:val="1"/>
      <w:numFmt w:val="lowerRoman"/>
      <w:lvlText w:val="%3."/>
      <w:lvlJc w:val="right"/>
      <w:pPr>
        <w:ind w:left="2157" w:hanging="180"/>
      </w:pPr>
    </w:lvl>
    <w:lvl w:ilvl="3" w:tplc="4009000F" w:tentative="1">
      <w:start w:val="1"/>
      <w:numFmt w:val="decimal"/>
      <w:lvlText w:val="%4."/>
      <w:lvlJc w:val="left"/>
      <w:pPr>
        <w:ind w:left="2877" w:hanging="360"/>
      </w:pPr>
    </w:lvl>
    <w:lvl w:ilvl="4" w:tplc="40090019" w:tentative="1">
      <w:start w:val="1"/>
      <w:numFmt w:val="lowerLetter"/>
      <w:lvlText w:val="%5."/>
      <w:lvlJc w:val="left"/>
      <w:pPr>
        <w:ind w:left="3597" w:hanging="360"/>
      </w:pPr>
    </w:lvl>
    <w:lvl w:ilvl="5" w:tplc="4009001B" w:tentative="1">
      <w:start w:val="1"/>
      <w:numFmt w:val="lowerRoman"/>
      <w:lvlText w:val="%6."/>
      <w:lvlJc w:val="right"/>
      <w:pPr>
        <w:ind w:left="4317" w:hanging="180"/>
      </w:pPr>
    </w:lvl>
    <w:lvl w:ilvl="6" w:tplc="4009000F" w:tentative="1">
      <w:start w:val="1"/>
      <w:numFmt w:val="decimal"/>
      <w:lvlText w:val="%7."/>
      <w:lvlJc w:val="left"/>
      <w:pPr>
        <w:ind w:left="5037" w:hanging="360"/>
      </w:pPr>
    </w:lvl>
    <w:lvl w:ilvl="7" w:tplc="40090019" w:tentative="1">
      <w:start w:val="1"/>
      <w:numFmt w:val="lowerLetter"/>
      <w:lvlText w:val="%8."/>
      <w:lvlJc w:val="left"/>
      <w:pPr>
        <w:ind w:left="5757" w:hanging="360"/>
      </w:pPr>
    </w:lvl>
    <w:lvl w:ilvl="8" w:tplc="40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5D85004B"/>
    <w:multiLevelType w:val="hybridMultilevel"/>
    <w:tmpl w:val="7EF88B52"/>
    <w:lvl w:ilvl="0" w:tplc="0A62AA6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E25BC9"/>
    <w:multiLevelType w:val="hybridMultilevel"/>
    <w:tmpl w:val="DFE62A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8065A"/>
    <w:multiLevelType w:val="hybridMultilevel"/>
    <w:tmpl w:val="699E6D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8653BCA"/>
    <w:multiLevelType w:val="hybridMultilevel"/>
    <w:tmpl w:val="ECBED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E7370F"/>
    <w:multiLevelType w:val="hybridMultilevel"/>
    <w:tmpl w:val="E970EEA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2636B5"/>
    <w:multiLevelType w:val="hybridMultilevel"/>
    <w:tmpl w:val="1A8CBE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FE0ABF"/>
    <w:multiLevelType w:val="hybridMultilevel"/>
    <w:tmpl w:val="07A6BCA0"/>
    <w:lvl w:ilvl="0" w:tplc="0746532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90D8E"/>
    <w:multiLevelType w:val="hybridMultilevel"/>
    <w:tmpl w:val="8C480E50"/>
    <w:lvl w:ilvl="0" w:tplc="40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934AD"/>
    <w:multiLevelType w:val="hybridMultilevel"/>
    <w:tmpl w:val="8B3CF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B7747"/>
    <w:multiLevelType w:val="hybridMultilevel"/>
    <w:tmpl w:val="81F29F6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D109D3"/>
    <w:multiLevelType w:val="hybridMultilevel"/>
    <w:tmpl w:val="38D6B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219282">
    <w:abstractNumId w:val="2"/>
  </w:num>
  <w:num w:numId="2" w16cid:durableId="339091787">
    <w:abstractNumId w:val="35"/>
  </w:num>
  <w:num w:numId="3" w16cid:durableId="1119908625">
    <w:abstractNumId w:val="21"/>
  </w:num>
  <w:num w:numId="4" w16cid:durableId="1121418925">
    <w:abstractNumId w:val="40"/>
  </w:num>
  <w:num w:numId="5" w16cid:durableId="1003901092">
    <w:abstractNumId w:val="15"/>
  </w:num>
  <w:num w:numId="6" w16cid:durableId="1394084138">
    <w:abstractNumId w:val="17"/>
  </w:num>
  <w:num w:numId="7" w16cid:durableId="543830939">
    <w:abstractNumId w:val="32"/>
  </w:num>
  <w:num w:numId="8" w16cid:durableId="1859466763">
    <w:abstractNumId w:val="22"/>
  </w:num>
  <w:num w:numId="9" w16cid:durableId="1309750640">
    <w:abstractNumId w:val="4"/>
  </w:num>
  <w:num w:numId="10" w16cid:durableId="1348485404">
    <w:abstractNumId w:val="11"/>
  </w:num>
  <w:num w:numId="11" w16cid:durableId="1091395867">
    <w:abstractNumId w:val="27"/>
  </w:num>
  <w:num w:numId="12" w16cid:durableId="151874251">
    <w:abstractNumId w:val="41"/>
  </w:num>
  <w:num w:numId="13" w16cid:durableId="1212767662">
    <w:abstractNumId w:val="38"/>
  </w:num>
  <w:num w:numId="14" w16cid:durableId="617957233">
    <w:abstractNumId w:val="0"/>
  </w:num>
  <w:num w:numId="15" w16cid:durableId="829059518">
    <w:abstractNumId w:val="6"/>
  </w:num>
  <w:num w:numId="16" w16cid:durableId="1782648434">
    <w:abstractNumId w:val="14"/>
  </w:num>
  <w:num w:numId="17" w16cid:durableId="1166239716">
    <w:abstractNumId w:val="9"/>
  </w:num>
  <w:num w:numId="18" w16cid:durableId="1861747239">
    <w:abstractNumId w:val="23"/>
  </w:num>
  <w:num w:numId="19" w16cid:durableId="1131441220">
    <w:abstractNumId w:val="10"/>
  </w:num>
  <w:num w:numId="20" w16cid:durableId="1245919017">
    <w:abstractNumId w:val="3"/>
  </w:num>
  <w:num w:numId="21" w16cid:durableId="27686493">
    <w:abstractNumId w:val="24"/>
  </w:num>
  <w:num w:numId="22" w16cid:durableId="208497924">
    <w:abstractNumId w:val="12"/>
  </w:num>
  <w:num w:numId="23" w16cid:durableId="1213997719">
    <w:abstractNumId w:val="19"/>
  </w:num>
  <w:num w:numId="24" w16cid:durableId="1179738352">
    <w:abstractNumId w:val="8"/>
  </w:num>
  <w:num w:numId="25" w16cid:durableId="1605528898">
    <w:abstractNumId w:val="37"/>
  </w:num>
  <w:num w:numId="26" w16cid:durableId="1250309022">
    <w:abstractNumId w:val="13"/>
  </w:num>
  <w:num w:numId="27" w16cid:durableId="337078981">
    <w:abstractNumId w:val="34"/>
  </w:num>
  <w:num w:numId="28" w16cid:durableId="2007708144">
    <w:abstractNumId w:val="42"/>
  </w:num>
  <w:num w:numId="29" w16cid:durableId="451755754">
    <w:abstractNumId w:val="7"/>
  </w:num>
  <w:num w:numId="30" w16cid:durableId="954366275">
    <w:abstractNumId w:val="33"/>
  </w:num>
  <w:num w:numId="31" w16cid:durableId="929511516">
    <w:abstractNumId w:val="1"/>
  </w:num>
  <w:num w:numId="32" w16cid:durableId="202864576">
    <w:abstractNumId w:val="18"/>
  </w:num>
  <w:num w:numId="33" w16cid:durableId="2049332040">
    <w:abstractNumId w:val="31"/>
  </w:num>
  <w:num w:numId="34" w16cid:durableId="1700662453">
    <w:abstractNumId w:val="39"/>
  </w:num>
  <w:num w:numId="35" w16cid:durableId="826358788">
    <w:abstractNumId w:val="36"/>
  </w:num>
  <w:num w:numId="36" w16cid:durableId="808323071">
    <w:abstractNumId w:val="26"/>
  </w:num>
  <w:num w:numId="37" w16cid:durableId="308823921">
    <w:abstractNumId w:val="28"/>
  </w:num>
  <w:num w:numId="38" w16cid:durableId="1004741991">
    <w:abstractNumId w:val="20"/>
  </w:num>
  <w:num w:numId="39" w16cid:durableId="1050494232">
    <w:abstractNumId w:val="29"/>
  </w:num>
  <w:num w:numId="40" w16cid:durableId="759526470">
    <w:abstractNumId w:val="30"/>
  </w:num>
  <w:num w:numId="41" w16cid:durableId="1569804188">
    <w:abstractNumId w:val="25"/>
  </w:num>
  <w:num w:numId="42" w16cid:durableId="1350833025">
    <w:abstractNumId w:val="5"/>
  </w:num>
  <w:num w:numId="43" w16cid:durableId="13252039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3NzAzsDAxsjAxNbFQ0lEKTi0uzszPAykwrgUAi01AlSwAAAA="/>
  </w:docVars>
  <w:rsids>
    <w:rsidRoot w:val="00AE3A7D"/>
    <w:rsid w:val="00003474"/>
    <w:rsid w:val="00016374"/>
    <w:rsid w:val="00021528"/>
    <w:rsid w:val="000231FA"/>
    <w:rsid w:val="000237EE"/>
    <w:rsid w:val="00024960"/>
    <w:rsid w:val="0003472B"/>
    <w:rsid w:val="00035FBC"/>
    <w:rsid w:val="00040D59"/>
    <w:rsid w:val="00043AE5"/>
    <w:rsid w:val="0004658A"/>
    <w:rsid w:val="0006275C"/>
    <w:rsid w:val="0006566A"/>
    <w:rsid w:val="0006593F"/>
    <w:rsid w:val="00066B9F"/>
    <w:rsid w:val="000673E1"/>
    <w:rsid w:val="00067A6F"/>
    <w:rsid w:val="00074E0E"/>
    <w:rsid w:val="00084BC5"/>
    <w:rsid w:val="00092C94"/>
    <w:rsid w:val="000A1AB6"/>
    <w:rsid w:val="000A42AA"/>
    <w:rsid w:val="000A4C08"/>
    <w:rsid w:val="000B1C7D"/>
    <w:rsid w:val="000B1E04"/>
    <w:rsid w:val="000B4DA9"/>
    <w:rsid w:val="000B741D"/>
    <w:rsid w:val="000C1C96"/>
    <w:rsid w:val="000D48FE"/>
    <w:rsid w:val="000D7C03"/>
    <w:rsid w:val="000E0CAB"/>
    <w:rsid w:val="000E4675"/>
    <w:rsid w:val="000E7F38"/>
    <w:rsid w:val="000F151E"/>
    <w:rsid w:val="000F5F2D"/>
    <w:rsid w:val="001011BB"/>
    <w:rsid w:val="0010216A"/>
    <w:rsid w:val="001054B8"/>
    <w:rsid w:val="00105C15"/>
    <w:rsid w:val="00110B6A"/>
    <w:rsid w:val="00110D0D"/>
    <w:rsid w:val="00115594"/>
    <w:rsid w:val="0011612E"/>
    <w:rsid w:val="0012212B"/>
    <w:rsid w:val="00123AB6"/>
    <w:rsid w:val="00130DCC"/>
    <w:rsid w:val="0013375F"/>
    <w:rsid w:val="00133852"/>
    <w:rsid w:val="0013586A"/>
    <w:rsid w:val="00136752"/>
    <w:rsid w:val="00137253"/>
    <w:rsid w:val="00141143"/>
    <w:rsid w:val="0014461E"/>
    <w:rsid w:val="0015633F"/>
    <w:rsid w:val="00157291"/>
    <w:rsid w:val="00166381"/>
    <w:rsid w:val="00167AE7"/>
    <w:rsid w:val="00172995"/>
    <w:rsid w:val="00174FCD"/>
    <w:rsid w:val="00183F9D"/>
    <w:rsid w:val="00186416"/>
    <w:rsid w:val="00187DF0"/>
    <w:rsid w:val="00192B66"/>
    <w:rsid w:val="00194FCE"/>
    <w:rsid w:val="001A039F"/>
    <w:rsid w:val="001A0496"/>
    <w:rsid w:val="001A2B91"/>
    <w:rsid w:val="001A579F"/>
    <w:rsid w:val="001B57C4"/>
    <w:rsid w:val="001B639B"/>
    <w:rsid w:val="001B65D6"/>
    <w:rsid w:val="001B65DC"/>
    <w:rsid w:val="001C0E0C"/>
    <w:rsid w:val="001C45BD"/>
    <w:rsid w:val="001C4B80"/>
    <w:rsid w:val="001C7449"/>
    <w:rsid w:val="001D150D"/>
    <w:rsid w:val="001D3450"/>
    <w:rsid w:val="001D54F3"/>
    <w:rsid w:val="001D631B"/>
    <w:rsid w:val="001F3624"/>
    <w:rsid w:val="001F7961"/>
    <w:rsid w:val="00200D6A"/>
    <w:rsid w:val="002036B0"/>
    <w:rsid w:val="00204E1F"/>
    <w:rsid w:val="00205364"/>
    <w:rsid w:val="002062A2"/>
    <w:rsid w:val="00213D0D"/>
    <w:rsid w:val="00213DD1"/>
    <w:rsid w:val="00221A49"/>
    <w:rsid w:val="00231EFB"/>
    <w:rsid w:val="00237117"/>
    <w:rsid w:val="0024265E"/>
    <w:rsid w:val="00243386"/>
    <w:rsid w:val="00247FE3"/>
    <w:rsid w:val="00267D03"/>
    <w:rsid w:val="0027195F"/>
    <w:rsid w:val="00271F64"/>
    <w:rsid w:val="00275201"/>
    <w:rsid w:val="00275EDE"/>
    <w:rsid w:val="002807A2"/>
    <w:rsid w:val="002820BF"/>
    <w:rsid w:val="002826F4"/>
    <w:rsid w:val="00291045"/>
    <w:rsid w:val="00291D7B"/>
    <w:rsid w:val="002A0627"/>
    <w:rsid w:val="002B2956"/>
    <w:rsid w:val="002B52EE"/>
    <w:rsid w:val="002B5A94"/>
    <w:rsid w:val="002B72E3"/>
    <w:rsid w:val="002B79C8"/>
    <w:rsid w:val="002C13A9"/>
    <w:rsid w:val="002C2A54"/>
    <w:rsid w:val="002C2A87"/>
    <w:rsid w:val="002C33DD"/>
    <w:rsid w:val="002C3AC7"/>
    <w:rsid w:val="002D2AB0"/>
    <w:rsid w:val="002D4352"/>
    <w:rsid w:val="002D55C4"/>
    <w:rsid w:val="002D6980"/>
    <w:rsid w:val="002E370C"/>
    <w:rsid w:val="002F039C"/>
    <w:rsid w:val="002F7FE6"/>
    <w:rsid w:val="003079C3"/>
    <w:rsid w:val="00311181"/>
    <w:rsid w:val="003113C6"/>
    <w:rsid w:val="003204A7"/>
    <w:rsid w:val="003236A8"/>
    <w:rsid w:val="00327423"/>
    <w:rsid w:val="0033187A"/>
    <w:rsid w:val="003357D6"/>
    <w:rsid w:val="00335A8E"/>
    <w:rsid w:val="00341FBE"/>
    <w:rsid w:val="00343CCF"/>
    <w:rsid w:val="00344BC1"/>
    <w:rsid w:val="003508FA"/>
    <w:rsid w:val="003509EF"/>
    <w:rsid w:val="00351DA4"/>
    <w:rsid w:val="003606EB"/>
    <w:rsid w:val="00370653"/>
    <w:rsid w:val="00370D74"/>
    <w:rsid w:val="00386DCB"/>
    <w:rsid w:val="00391CD2"/>
    <w:rsid w:val="00395074"/>
    <w:rsid w:val="003A09A8"/>
    <w:rsid w:val="003A1C32"/>
    <w:rsid w:val="003A43B0"/>
    <w:rsid w:val="003A7C83"/>
    <w:rsid w:val="003C29FB"/>
    <w:rsid w:val="003C351F"/>
    <w:rsid w:val="003D2B58"/>
    <w:rsid w:val="003D4A8F"/>
    <w:rsid w:val="003D6DFF"/>
    <w:rsid w:val="003E1AC7"/>
    <w:rsid w:val="003E4F41"/>
    <w:rsid w:val="003E7627"/>
    <w:rsid w:val="003F04BF"/>
    <w:rsid w:val="003F34DC"/>
    <w:rsid w:val="003F4ADF"/>
    <w:rsid w:val="003F6C25"/>
    <w:rsid w:val="00400AB9"/>
    <w:rsid w:val="00403891"/>
    <w:rsid w:val="0041159B"/>
    <w:rsid w:val="0041182E"/>
    <w:rsid w:val="004158CE"/>
    <w:rsid w:val="004218E9"/>
    <w:rsid w:val="004238E5"/>
    <w:rsid w:val="00424C6E"/>
    <w:rsid w:val="0042792A"/>
    <w:rsid w:val="00432050"/>
    <w:rsid w:val="00440A0A"/>
    <w:rsid w:val="004428CA"/>
    <w:rsid w:val="004470D1"/>
    <w:rsid w:val="00450D53"/>
    <w:rsid w:val="00451C85"/>
    <w:rsid w:val="0045298C"/>
    <w:rsid w:val="00460A46"/>
    <w:rsid w:val="004629AB"/>
    <w:rsid w:val="00466240"/>
    <w:rsid w:val="004725C1"/>
    <w:rsid w:val="00472DF3"/>
    <w:rsid w:val="004869BE"/>
    <w:rsid w:val="00487246"/>
    <w:rsid w:val="00495AD9"/>
    <w:rsid w:val="00497598"/>
    <w:rsid w:val="004A08A2"/>
    <w:rsid w:val="004A164A"/>
    <w:rsid w:val="004A6676"/>
    <w:rsid w:val="004B11B6"/>
    <w:rsid w:val="004C2525"/>
    <w:rsid w:val="004D1170"/>
    <w:rsid w:val="004D13A1"/>
    <w:rsid w:val="004D290A"/>
    <w:rsid w:val="004E0FFB"/>
    <w:rsid w:val="004E2866"/>
    <w:rsid w:val="004E7B16"/>
    <w:rsid w:val="004F0094"/>
    <w:rsid w:val="004F3C0A"/>
    <w:rsid w:val="004F5322"/>
    <w:rsid w:val="004F5C9D"/>
    <w:rsid w:val="00512B7A"/>
    <w:rsid w:val="0052200D"/>
    <w:rsid w:val="00522601"/>
    <w:rsid w:val="00524235"/>
    <w:rsid w:val="00527FE3"/>
    <w:rsid w:val="00530711"/>
    <w:rsid w:val="005313CE"/>
    <w:rsid w:val="00535523"/>
    <w:rsid w:val="005376A6"/>
    <w:rsid w:val="00541F53"/>
    <w:rsid w:val="00545C9F"/>
    <w:rsid w:val="0054634E"/>
    <w:rsid w:val="00552285"/>
    <w:rsid w:val="005528CB"/>
    <w:rsid w:val="00552A06"/>
    <w:rsid w:val="00553AE5"/>
    <w:rsid w:val="0055520E"/>
    <w:rsid w:val="0056011F"/>
    <w:rsid w:val="0057610B"/>
    <w:rsid w:val="005772C2"/>
    <w:rsid w:val="005872C9"/>
    <w:rsid w:val="0059065F"/>
    <w:rsid w:val="005A1170"/>
    <w:rsid w:val="005A1E20"/>
    <w:rsid w:val="005A61D4"/>
    <w:rsid w:val="005B169A"/>
    <w:rsid w:val="005B54FE"/>
    <w:rsid w:val="005C4FCE"/>
    <w:rsid w:val="005C6AA0"/>
    <w:rsid w:val="005C6B1E"/>
    <w:rsid w:val="005D3AC7"/>
    <w:rsid w:val="005E13D3"/>
    <w:rsid w:val="005E5BDF"/>
    <w:rsid w:val="005F01C6"/>
    <w:rsid w:val="005F26E4"/>
    <w:rsid w:val="005F2AB0"/>
    <w:rsid w:val="005F3EA6"/>
    <w:rsid w:val="00616E83"/>
    <w:rsid w:val="00624224"/>
    <w:rsid w:val="00627744"/>
    <w:rsid w:val="006325B8"/>
    <w:rsid w:val="00635AD1"/>
    <w:rsid w:val="00642128"/>
    <w:rsid w:val="00647703"/>
    <w:rsid w:val="00651930"/>
    <w:rsid w:val="00653987"/>
    <w:rsid w:val="00654DCD"/>
    <w:rsid w:val="00655B53"/>
    <w:rsid w:val="0065702C"/>
    <w:rsid w:val="00671B41"/>
    <w:rsid w:val="00672A25"/>
    <w:rsid w:val="0068646C"/>
    <w:rsid w:val="006865AD"/>
    <w:rsid w:val="00695152"/>
    <w:rsid w:val="006A03F4"/>
    <w:rsid w:val="006A325D"/>
    <w:rsid w:val="006A6367"/>
    <w:rsid w:val="006B6E45"/>
    <w:rsid w:val="006C5F63"/>
    <w:rsid w:val="006C7D9F"/>
    <w:rsid w:val="006D3A1E"/>
    <w:rsid w:val="006D6017"/>
    <w:rsid w:val="006D6C8F"/>
    <w:rsid w:val="006E4FB7"/>
    <w:rsid w:val="006E5D8F"/>
    <w:rsid w:val="006F02EF"/>
    <w:rsid w:val="006F2ECA"/>
    <w:rsid w:val="006F46CC"/>
    <w:rsid w:val="006F5065"/>
    <w:rsid w:val="006F56B4"/>
    <w:rsid w:val="006F5A10"/>
    <w:rsid w:val="006F788F"/>
    <w:rsid w:val="00704F91"/>
    <w:rsid w:val="00706209"/>
    <w:rsid w:val="00717B27"/>
    <w:rsid w:val="007203BC"/>
    <w:rsid w:val="0072330F"/>
    <w:rsid w:val="00732538"/>
    <w:rsid w:val="00740F58"/>
    <w:rsid w:val="00744C96"/>
    <w:rsid w:val="00746AB1"/>
    <w:rsid w:val="00760ACC"/>
    <w:rsid w:val="00763B88"/>
    <w:rsid w:val="00764DA5"/>
    <w:rsid w:val="00767FE8"/>
    <w:rsid w:val="00772A12"/>
    <w:rsid w:val="00772ACB"/>
    <w:rsid w:val="00773FF1"/>
    <w:rsid w:val="00774A33"/>
    <w:rsid w:val="007801E8"/>
    <w:rsid w:val="00792759"/>
    <w:rsid w:val="007A1343"/>
    <w:rsid w:val="007A175A"/>
    <w:rsid w:val="007A1DDD"/>
    <w:rsid w:val="007A6F9A"/>
    <w:rsid w:val="007A743A"/>
    <w:rsid w:val="007C1351"/>
    <w:rsid w:val="007C5B8D"/>
    <w:rsid w:val="007D250D"/>
    <w:rsid w:val="007D3856"/>
    <w:rsid w:val="007D7E0A"/>
    <w:rsid w:val="007E2356"/>
    <w:rsid w:val="007E5551"/>
    <w:rsid w:val="007F0845"/>
    <w:rsid w:val="007F0FCA"/>
    <w:rsid w:val="007F3CD9"/>
    <w:rsid w:val="007F6A27"/>
    <w:rsid w:val="007F6FA9"/>
    <w:rsid w:val="007F7A22"/>
    <w:rsid w:val="00802D6A"/>
    <w:rsid w:val="0081084C"/>
    <w:rsid w:val="00810BDD"/>
    <w:rsid w:val="0081139B"/>
    <w:rsid w:val="00811B5A"/>
    <w:rsid w:val="0081446E"/>
    <w:rsid w:val="00815834"/>
    <w:rsid w:val="00815C73"/>
    <w:rsid w:val="00816E9E"/>
    <w:rsid w:val="00821A51"/>
    <w:rsid w:val="0082579C"/>
    <w:rsid w:val="00840893"/>
    <w:rsid w:val="00841149"/>
    <w:rsid w:val="00844F30"/>
    <w:rsid w:val="00850028"/>
    <w:rsid w:val="00852390"/>
    <w:rsid w:val="00853325"/>
    <w:rsid w:val="008534BE"/>
    <w:rsid w:val="00853DE9"/>
    <w:rsid w:val="00861FC0"/>
    <w:rsid w:val="0086209D"/>
    <w:rsid w:val="00862AF3"/>
    <w:rsid w:val="00864278"/>
    <w:rsid w:val="00867B92"/>
    <w:rsid w:val="00877E39"/>
    <w:rsid w:val="00877EBB"/>
    <w:rsid w:val="00880BA7"/>
    <w:rsid w:val="008818EF"/>
    <w:rsid w:val="00883587"/>
    <w:rsid w:val="0088601E"/>
    <w:rsid w:val="00887595"/>
    <w:rsid w:val="0089001A"/>
    <w:rsid w:val="00890611"/>
    <w:rsid w:val="00890750"/>
    <w:rsid w:val="008931C3"/>
    <w:rsid w:val="00893F04"/>
    <w:rsid w:val="00895B4F"/>
    <w:rsid w:val="00896313"/>
    <w:rsid w:val="008A05D7"/>
    <w:rsid w:val="008A1D8B"/>
    <w:rsid w:val="008B7F5C"/>
    <w:rsid w:val="008C085E"/>
    <w:rsid w:val="008C09FE"/>
    <w:rsid w:val="008C2B5A"/>
    <w:rsid w:val="008C3A9D"/>
    <w:rsid w:val="008C3ACD"/>
    <w:rsid w:val="008C4C5E"/>
    <w:rsid w:val="008D021D"/>
    <w:rsid w:val="008D08DB"/>
    <w:rsid w:val="008D5DBF"/>
    <w:rsid w:val="008E31E1"/>
    <w:rsid w:val="008E4377"/>
    <w:rsid w:val="008F6A56"/>
    <w:rsid w:val="00901BE9"/>
    <w:rsid w:val="00904429"/>
    <w:rsid w:val="00905ED8"/>
    <w:rsid w:val="00911D82"/>
    <w:rsid w:val="00914E18"/>
    <w:rsid w:val="009158F3"/>
    <w:rsid w:val="0092647B"/>
    <w:rsid w:val="00933EBB"/>
    <w:rsid w:val="0094170B"/>
    <w:rsid w:val="009476B3"/>
    <w:rsid w:val="00952658"/>
    <w:rsid w:val="00955561"/>
    <w:rsid w:val="0095671B"/>
    <w:rsid w:val="00960858"/>
    <w:rsid w:val="009614D1"/>
    <w:rsid w:val="0096416E"/>
    <w:rsid w:val="0096509E"/>
    <w:rsid w:val="00965D07"/>
    <w:rsid w:val="00966389"/>
    <w:rsid w:val="009678AD"/>
    <w:rsid w:val="0097012F"/>
    <w:rsid w:val="0097478F"/>
    <w:rsid w:val="00983073"/>
    <w:rsid w:val="00985EC9"/>
    <w:rsid w:val="0098693F"/>
    <w:rsid w:val="00993398"/>
    <w:rsid w:val="009964C5"/>
    <w:rsid w:val="00997154"/>
    <w:rsid w:val="009A0DED"/>
    <w:rsid w:val="009A2131"/>
    <w:rsid w:val="009B0C37"/>
    <w:rsid w:val="009C29EE"/>
    <w:rsid w:val="009C45F1"/>
    <w:rsid w:val="009C76EC"/>
    <w:rsid w:val="009D0F30"/>
    <w:rsid w:val="009E07C5"/>
    <w:rsid w:val="009E17CC"/>
    <w:rsid w:val="009E1B50"/>
    <w:rsid w:val="009E5A0A"/>
    <w:rsid w:val="009E6CEF"/>
    <w:rsid w:val="009E6FAD"/>
    <w:rsid w:val="009E713F"/>
    <w:rsid w:val="009F32A6"/>
    <w:rsid w:val="009F678A"/>
    <w:rsid w:val="00A01CF5"/>
    <w:rsid w:val="00A0367C"/>
    <w:rsid w:val="00A0669C"/>
    <w:rsid w:val="00A12582"/>
    <w:rsid w:val="00A16F62"/>
    <w:rsid w:val="00A23339"/>
    <w:rsid w:val="00A331CD"/>
    <w:rsid w:val="00A33B20"/>
    <w:rsid w:val="00A40F72"/>
    <w:rsid w:val="00A42CA8"/>
    <w:rsid w:val="00A4678C"/>
    <w:rsid w:val="00A55EA8"/>
    <w:rsid w:val="00A561D6"/>
    <w:rsid w:val="00A57259"/>
    <w:rsid w:val="00A6727B"/>
    <w:rsid w:val="00A73453"/>
    <w:rsid w:val="00A75185"/>
    <w:rsid w:val="00A7521B"/>
    <w:rsid w:val="00A76FED"/>
    <w:rsid w:val="00A910E9"/>
    <w:rsid w:val="00AA2512"/>
    <w:rsid w:val="00AA473C"/>
    <w:rsid w:val="00AA5351"/>
    <w:rsid w:val="00AA691F"/>
    <w:rsid w:val="00AB0B2E"/>
    <w:rsid w:val="00AB1794"/>
    <w:rsid w:val="00AB1C7D"/>
    <w:rsid w:val="00AC0C75"/>
    <w:rsid w:val="00AC5F81"/>
    <w:rsid w:val="00AC66D6"/>
    <w:rsid w:val="00AD158E"/>
    <w:rsid w:val="00AD3F29"/>
    <w:rsid w:val="00AE0AFA"/>
    <w:rsid w:val="00AE227A"/>
    <w:rsid w:val="00AE26E7"/>
    <w:rsid w:val="00AE39C7"/>
    <w:rsid w:val="00AE3A7D"/>
    <w:rsid w:val="00AF7131"/>
    <w:rsid w:val="00B04B80"/>
    <w:rsid w:val="00B07E60"/>
    <w:rsid w:val="00B16447"/>
    <w:rsid w:val="00B16EBB"/>
    <w:rsid w:val="00B20806"/>
    <w:rsid w:val="00B2231F"/>
    <w:rsid w:val="00B24486"/>
    <w:rsid w:val="00B253C5"/>
    <w:rsid w:val="00B31B89"/>
    <w:rsid w:val="00B32687"/>
    <w:rsid w:val="00B34A6C"/>
    <w:rsid w:val="00B364B0"/>
    <w:rsid w:val="00B45B43"/>
    <w:rsid w:val="00B46B8B"/>
    <w:rsid w:val="00B540ED"/>
    <w:rsid w:val="00B54B67"/>
    <w:rsid w:val="00B57E42"/>
    <w:rsid w:val="00B63222"/>
    <w:rsid w:val="00B639FD"/>
    <w:rsid w:val="00B66C22"/>
    <w:rsid w:val="00B672C4"/>
    <w:rsid w:val="00B73302"/>
    <w:rsid w:val="00B743B6"/>
    <w:rsid w:val="00B76BA9"/>
    <w:rsid w:val="00B808ED"/>
    <w:rsid w:val="00B814D8"/>
    <w:rsid w:val="00B96F7A"/>
    <w:rsid w:val="00BA17A0"/>
    <w:rsid w:val="00BA23CC"/>
    <w:rsid w:val="00BA29BA"/>
    <w:rsid w:val="00BA7CAF"/>
    <w:rsid w:val="00BB22A5"/>
    <w:rsid w:val="00BC5999"/>
    <w:rsid w:val="00BC66ED"/>
    <w:rsid w:val="00BD2AA4"/>
    <w:rsid w:val="00BD4201"/>
    <w:rsid w:val="00BD77B9"/>
    <w:rsid w:val="00BE64EC"/>
    <w:rsid w:val="00BE679F"/>
    <w:rsid w:val="00BF3EF0"/>
    <w:rsid w:val="00C00CEE"/>
    <w:rsid w:val="00C04903"/>
    <w:rsid w:val="00C10EFD"/>
    <w:rsid w:val="00C1244E"/>
    <w:rsid w:val="00C13678"/>
    <w:rsid w:val="00C254DD"/>
    <w:rsid w:val="00C25512"/>
    <w:rsid w:val="00C34AC2"/>
    <w:rsid w:val="00C36AAE"/>
    <w:rsid w:val="00C371B6"/>
    <w:rsid w:val="00C409C0"/>
    <w:rsid w:val="00C424B5"/>
    <w:rsid w:val="00C455CD"/>
    <w:rsid w:val="00C56048"/>
    <w:rsid w:val="00C562CA"/>
    <w:rsid w:val="00C607DF"/>
    <w:rsid w:val="00C608F6"/>
    <w:rsid w:val="00C60FFE"/>
    <w:rsid w:val="00C67A07"/>
    <w:rsid w:val="00C703D5"/>
    <w:rsid w:val="00C72C71"/>
    <w:rsid w:val="00C74734"/>
    <w:rsid w:val="00C75D8E"/>
    <w:rsid w:val="00C77A1B"/>
    <w:rsid w:val="00C81750"/>
    <w:rsid w:val="00C8291A"/>
    <w:rsid w:val="00C830F1"/>
    <w:rsid w:val="00C86941"/>
    <w:rsid w:val="00C90B2B"/>
    <w:rsid w:val="00C96A16"/>
    <w:rsid w:val="00CA37C9"/>
    <w:rsid w:val="00CB3B0F"/>
    <w:rsid w:val="00CC3516"/>
    <w:rsid w:val="00CC43BF"/>
    <w:rsid w:val="00CC5217"/>
    <w:rsid w:val="00CC6BA4"/>
    <w:rsid w:val="00CD1304"/>
    <w:rsid w:val="00CD18CD"/>
    <w:rsid w:val="00CD2954"/>
    <w:rsid w:val="00CD66AD"/>
    <w:rsid w:val="00CD69A4"/>
    <w:rsid w:val="00CE5D5F"/>
    <w:rsid w:val="00CF28CC"/>
    <w:rsid w:val="00D128FF"/>
    <w:rsid w:val="00D13891"/>
    <w:rsid w:val="00D14426"/>
    <w:rsid w:val="00D14D03"/>
    <w:rsid w:val="00D14D45"/>
    <w:rsid w:val="00D246AD"/>
    <w:rsid w:val="00D32C74"/>
    <w:rsid w:val="00D40903"/>
    <w:rsid w:val="00D515FC"/>
    <w:rsid w:val="00D52BFC"/>
    <w:rsid w:val="00D56D14"/>
    <w:rsid w:val="00D6099E"/>
    <w:rsid w:val="00D6269D"/>
    <w:rsid w:val="00D6499B"/>
    <w:rsid w:val="00D7063C"/>
    <w:rsid w:val="00D73F87"/>
    <w:rsid w:val="00D7410F"/>
    <w:rsid w:val="00D77B3D"/>
    <w:rsid w:val="00D8021A"/>
    <w:rsid w:val="00D824E3"/>
    <w:rsid w:val="00D9336F"/>
    <w:rsid w:val="00D93451"/>
    <w:rsid w:val="00D95BFF"/>
    <w:rsid w:val="00D9612E"/>
    <w:rsid w:val="00DA4897"/>
    <w:rsid w:val="00DA493A"/>
    <w:rsid w:val="00DA55D4"/>
    <w:rsid w:val="00DB49A4"/>
    <w:rsid w:val="00DB7260"/>
    <w:rsid w:val="00DB7683"/>
    <w:rsid w:val="00DC000B"/>
    <w:rsid w:val="00DC57A0"/>
    <w:rsid w:val="00DC6C18"/>
    <w:rsid w:val="00DD3D8B"/>
    <w:rsid w:val="00DE06BB"/>
    <w:rsid w:val="00DE16F3"/>
    <w:rsid w:val="00DE644A"/>
    <w:rsid w:val="00DF03BC"/>
    <w:rsid w:val="00DF09E3"/>
    <w:rsid w:val="00DF0AF1"/>
    <w:rsid w:val="00DF4AED"/>
    <w:rsid w:val="00DF59E8"/>
    <w:rsid w:val="00DF6679"/>
    <w:rsid w:val="00E00A3A"/>
    <w:rsid w:val="00E05018"/>
    <w:rsid w:val="00E07956"/>
    <w:rsid w:val="00E1022E"/>
    <w:rsid w:val="00E1628B"/>
    <w:rsid w:val="00E17943"/>
    <w:rsid w:val="00E24ABF"/>
    <w:rsid w:val="00E26B46"/>
    <w:rsid w:val="00E3337F"/>
    <w:rsid w:val="00E3771E"/>
    <w:rsid w:val="00E50B44"/>
    <w:rsid w:val="00E52850"/>
    <w:rsid w:val="00E529BE"/>
    <w:rsid w:val="00E60C22"/>
    <w:rsid w:val="00E625FA"/>
    <w:rsid w:val="00E64411"/>
    <w:rsid w:val="00E83A4F"/>
    <w:rsid w:val="00E86D7D"/>
    <w:rsid w:val="00E94E39"/>
    <w:rsid w:val="00E978BB"/>
    <w:rsid w:val="00EA061A"/>
    <w:rsid w:val="00EA4D24"/>
    <w:rsid w:val="00EA5527"/>
    <w:rsid w:val="00EA763C"/>
    <w:rsid w:val="00EB37CD"/>
    <w:rsid w:val="00EC38CB"/>
    <w:rsid w:val="00ED0A9B"/>
    <w:rsid w:val="00ED50DC"/>
    <w:rsid w:val="00ED792B"/>
    <w:rsid w:val="00EE656C"/>
    <w:rsid w:val="00EE67CE"/>
    <w:rsid w:val="00EF2477"/>
    <w:rsid w:val="00EF70CE"/>
    <w:rsid w:val="00EF7336"/>
    <w:rsid w:val="00F03000"/>
    <w:rsid w:val="00F0385D"/>
    <w:rsid w:val="00F102BD"/>
    <w:rsid w:val="00F2345E"/>
    <w:rsid w:val="00F23821"/>
    <w:rsid w:val="00F26A8B"/>
    <w:rsid w:val="00F27E0C"/>
    <w:rsid w:val="00F3045A"/>
    <w:rsid w:val="00F36B9E"/>
    <w:rsid w:val="00F412B3"/>
    <w:rsid w:val="00F4220A"/>
    <w:rsid w:val="00F4258E"/>
    <w:rsid w:val="00F47064"/>
    <w:rsid w:val="00F558DA"/>
    <w:rsid w:val="00F55C25"/>
    <w:rsid w:val="00F71A5B"/>
    <w:rsid w:val="00F91336"/>
    <w:rsid w:val="00F924A0"/>
    <w:rsid w:val="00F94EA6"/>
    <w:rsid w:val="00FA1667"/>
    <w:rsid w:val="00FB1D71"/>
    <w:rsid w:val="00FB52FF"/>
    <w:rsid w:val="00FC5BE8"/>
    <w:rsid w:val="00FE379C"/>
    <w:rsid w:val="00FE60C0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46F90"/>
  <w15:docId w15:val="{1299D39B-A306-4524-B1F7-7BE834EF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A7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3A7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ListParagraph">
    <w:name w:val="List Paragraph"/>
    <w:aliases w:val="List Paragraph1,Evidence on Demand bullet points,Bullet List Paragraph,Use Case List Paragraph,normal,Heading 2_sj,Dot pt,Numbered Para 1,No Spacing1,List Paragraph Char Char Char,Indicator Text,Bullet 1,Bullet Points,MAIN CONTENT,ANNEX"/>
    <w:basedOn w:val="Normal"/>
    <w:link w:val="ListParagraphChar"/>
    <w:uiPriority w:val="34"/>
    <w:qFormat/>
    <w:rsid w:val="00AE3A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509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2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9FB"/>
  </w:style>
  <w:style w:type="paragraph" w:styleId="Footer">
    <w:name w:val="footer"/>
    <w:basedOn w:val="Normal"/>
    <w:link w:val="FooterChar"/>
    <w:uiPriority w:val="99"/>
    <w:unhideWhenUsed/>
    <w:rsid w:val="003C2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9FB"/>
  </w:style>
  <w:style w:type="character" w:customStyle="1" w:styleId="ListParagraphChar">
    <w:name w:val="List Paragraph Char"/>
    <w:aliases w:val="List Paragraph1 Char,Evidence on Demand bullet points Char,Bullet List Paragraph Char,Use Case List Paragraph Char,normal Char,Heading 2_sj Char,Dot pt Char,Numbered Para 1 Char,No Spacing1 Char,List Paragraph Char Char Char Char"/>
    <w:link w:val="ListParagraph"/>
    <w:uiPriority w:val="34"/>
    <w:qFormat/>
    <w:locked/>
    <w:rsid w:val="00A57259"/>
  </w:style>
  <w:style w:type="character" w:styleId="CommentReference">
    <w:name w:val="annotation reference"/>
    <w:basedOn w:val="DefaultParagraphFont"/>
    <w:uiPriority w:val="99"/>
    <w:unhideWhenUsed/>
    <w:rsid w:val="008818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18EF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18E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EF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rsid w:val="008818EF"/>
  </w:style>
  <w:style w:type="paragraph" w:styleId="NormalWeb">
    <w:name w:val="Normal (Web)"/>
    <w:basedOn w:val="Normal"/>
    <w:uiPriority w:val="99"/>
    <w:semiHidden/>
    <w:unhideWhenUsed/>
    <w:rsid w:val="00FB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04E1F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Einrckung">
    <w:name w:val="2. Einrückung"/>
    <w:basedOn w:val="Normal"/>
    <w:uiPriority w:val="2"/>
    <w:qFormat/>
    <w:rsid w:val="00A01CF5"/>
    <w:pPr>
      <w:tabs>
        <w:tab w:val="left" w:pos="567"/>
        <w:tab w:val="left" w:pos="1134"/>
      </w:tabs>
      <w:spacing w:after="240" w:line="240" w:lineRule="auto"/>
      <w:ind w:left="1134" w:hanging="567"/>
    </w:pPr>
    <w:rPr>
      <w:rFonts w:ascii="Arial" w:hAnsi="Arial"/>
      <w:lang w:val="en-GB"/>
    </w:rPr>
  </w:style>
  <w:style w:type="paragraph" w:styleId="NoSpacing">
    <w:name w:val="No Spacing"/>
    <w:basedOn w:val="Normal"/>
    <w:uiPriority w:val="1"/>
    <w:unhideWhenUsed/>
    <w:qFormat/>
    <w:rsid w:val="009D0F30"/>
    <w:pPr>
      <w:spacing w:after="0" w:line="240" w:lineRule="auto"/>
    </w:pPr>
    <w:rPr>
      <w:rFonts w:ascii="Arial" w:hAnsi="Arial"/>
      <w:lang w:val="de-DE"/>
    </w:rPr>
  </w:style>
  <w:style w:type="paragraph" w:customStyle="1" w:styleId="Style11">
    <w:name w:val="Style11"/>
    <w:basedOn w:val="Normal"/>
    <w:uiPriority w:val="99"/>
    <w:rsid w:val="009D0F30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20">
    <w:name w:val="Font Style20"/>
    <w:uiPriority w:val="99"/>
    <w:rsid w:val="009D0F30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21">
    <w:name w:val="Font Style21"/>
    <w:uiPriority w:val="99"/>
    <w:rsid w:val="009D0F30"/>
    <w:rPr>
      <w:rFonts w:ascii="Arial" w:hAnsi="Arial" w:cs="Arial" w:hint="default"/>
      <w:b/>
      <w:bCs/>
      <w:color w:val="000000"/>
      <w:sz w:val="20"/>
      <w:szCs w:val="20"/>
    </w:rPr>
  </w:style>
  <w:style w:type="paragraph" w:customStyle="1" w:styleId="Style3">
    <w:name w:val="Style3"/>
    <w:basedOn w:val="Normal"/>
    <w:uiPriority w:val="99"/>
    <w:rsid w:val="009D0F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table" w:styleId="TableGridLight">
    <w:name w:val="Grid Table Light"/>
    <w:basedOn w:val="TableNormal"/>
    <w:uiPriority w:val="40"/>
    <w:rsid w:val="00C04903"/>
    <w:pPr>
      <w:spacing w:after="0" w:line="240" w:lineRule="auto"/>
    </w:pPr>
    <w:rPr>
      <w:lang w:val="en-GB"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mail-m-4670398845297504799style3">
    <w:name w:val="gmail-m_-4670398845297504799style3"/>
    <w:basedOn w:val="Normal"/>
    <w:rsid w:val="00E24ABF"/>
    <w:pPr>
      <w:spacing w:before="100" w:beforeAutospacing="1" w:after="100" w:afterAutospacing="1" w:line="240" w:lineRule="auto"/>
    </w:pPr>
    <w:rPr>
      <w:rFonts w:ascii="Calibri" w:hAnsi="Calibri" w:cs="Calibri"/>
      <w:lang w:val="en-IN" w:eastAsia="en-IN"/>
    </w:rPr>
  </w:style>
  <w:style w:type="character" w:customStyle="1" w:styleId="gmail-m-4670398845297504799fontstyle21">
    <w:name w:val="gmail-m_-4670398845297504799fontstyle21"/>
    <w:basedOn w:val="DefaultParagraphFont"/>
    <w:rsid w:val="00E24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5A8FD-6872-478E-92B3-91E40BD7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 natarajan</dc:creator>
  <cp:lastModifiedBy>Verma, Neha GIZ IN</cp:lastModifiedBy>
  <cp:revision>360</cp:revision>
  <dcterms:created xsi:type="dcterms:W3CDTF">2020-02-03T05:06:00Z</dcterms:created>
  <dcterms:modified xsi:type="dcterms:W3CDTF">2026-04-08T07:52:00Z</dcterms:modified>
</cp:coreProperties>
</file>