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C74F" w14:textId="341FDE77" w:rsidR="00A1159C" w:rsidRDefault="00A1159C" w:rsidP="00A1159C">
      <w:pPr>
        <w:pStyle w:val="Default"/>
        <w:jc w:val="center"/>
        <w:rPr>
          <w:rFonts w:ascii="Arial" w:hAnsi="Arial" w:cs="Arial"/>
          <w:b/>
          <w:sz w:val="28"/>
          <w:szCs w:val="28"/>
          <w:u w:val="single"/>
          <w:lang w:val="en-IN"/>
        </w:rPr>
      </w:pPr>
      <w:r w:rsidRPr="0005009B">
        <w:rPr>
          <w:rFonts w:ascii="Arial" w:hAnsi="Arial" w:cs="Arial"/>
          <w:b/>
          <w:sz w:val="28"/>
          <w:szCs w:val="28"/>
          <w:u w:val="single"/>
          <w:lang w:val="en-IN"/>
        </w:rPr>
        <w:t>Tender Notice</w:t>
      </w:r>
    </w:p>
    <w:p w14:paraId="7A4ABC74" w14:textId="77777777" w:rsidR="000D2D9F" w:rsidRDefault="000D2D9F" w:rsidP="000D2D9F">
      <w:pPr>
        <w:jc w:val="center"/>
        <w:rPr>
          <w:rFonts w:ascii="Arial" w:hAnsi="Arial" w:cs="Arial"/>
          <w:sz w:val="20"/>
          <w:szCs w:val="20"/>
        </w:rPr>
      </w:pPr>
      <w:bookmarkStart w:id="0" w:name="_Hlk109296416"/>
    </w:p>
    <w:p w14:paraId="07CC4CCB" w14:textId="123F3746" w:rsidR="000D2D9F" w:rsidRPr="000D2D9F" w:rsidRDefault="00082DD1" w:rsidP="000D2D9F">
      <w:pPr>
        <w:jc w:val="center"/>
        <w:rPr>
          <w:rFonts w:ascii="Arial" w:hAnsi="Arial" w:cs="Arial"/>
          <w:b/>
          <w:bCs/>
          <w:noProof/>
          <w:sz w:val="20"/>
          <w:szCs w:val="20"/>
        </w:rPr>
      </w:pPr>
      <w:r>
        <w:rPr>
          <w:rFonts w:ascii="Arial" w:hAnsi="Arial" w:cs="Arial"/>
          <w:b/>
          <w:bCs/>
        </w:rPr>
        <w:t>Supply of Building Integrated PV panels</w:t>
      </w:r>
      <w:r>
        <w:rPr>
          <w:rFonts w:ascii="Arial" w:hAnsi="Arial" w:cs="Arial"/>
          <w:b/>
          <w:bCs/>
          <w:sz w:val="24"/>
          <w:szCs w:val="24"/>
        </w:rPr>
        <w:t xml:space="preserve"> in India</w:t>
      </w:r>
      <w:r w:rsidR="000D2D9F" w:rsidRPr="000D2D9F">
        <w:rPr>
          <w:rFonts w:ascii="Arial" w:hAnsi="Arial" w:cs="Arial"/>
          <w:b/>
          <w:bCs/>
          <w:sz w:val="20"/>
          <w:szCs w:val="20"/>
        </w:rPr>
        <w:t xml:space="preserve"> </w:t>
      </w:r>
    </w:p>
    <w:bookmarkEnd w:id="0"/>
    <w:p w14:paraId="3EBF2EAD" w14:textId="77777777" w:rsidR="000D4EF0" w:rsidRPr="00924458" w:rsidRDefault="000D4EF0" w:rsidP="000D4EF0">
      <w:pPr>
        <w:pStyle w:val="NoSpacing"/>
        <w:keepNext/>
        <w:keepLines/>
        <w:jc w:val="center"/>
        <w:rPr>
          <w:rFonts w:ascii="Arial" w:hAnsi="Arial" w:cs="Arial"/>
          <w:b/>
          <w:sz w:val="18"/>
          <w:szCs w:val="18"/>
        </w:rPr>
      </w:pPr>
    </w:p>
    <w:p w14:paraId="2F0328ED" w14:textId="77777777" w:rsidR="00DA76CE" w:rsidRPr="00924458" w:rsidRDefault="00DA76CE" w:rsidP="000D4EF0">
      <w:pPr>
        <w:pStyle w:val="ListParagraph"/>
        <w:autoSpaceDE w:val="0"/>
        <w:autoSpaceDN w:val="0"/>
        <w:adjustRightInd w:val="0"/>
        <w:ind w:left="0"/>
        <w:jc w:val="both"/>
        <w:rPr>
          <w:rFonts w:ascii="Arial" w:hAnsi="Arial" w:cs="Arial"/>
          <w:b/>
          <w:bCs/>
          <w:sz w:val="18"/>
          <w:szCs w:val="18"/>
          <w:lang w:val="en-GB"/>
        </w:rPr>
      </w:pPr>
      <w:r w:rsidRPr="00924458">
        <w:rPr>
          <w:rFonts w:ascii="Arial" w:hAnsi="Arial" w:cs="Arial"/>
          <w:b/>
          <w:bCs/>
          <w:sz w:val="18"/>
          <w:szCs w:val="18"/>
          <w:lang w:val="en-GB"/>
        </w:rPr>
        <w:t>Background:</w:t>
      </w:r>
    </w:p>
    <w:p w14:paraId="3B06CE3D" w14:textId="77777777" w:rsidR="00DA76CE" w:rsidRPr="00924458" w:rsidRDefault="00DA76CE" w:rsidP="000D4EF0">
      <w:pPr>
        <w:pStyle w:val="ListParagraph"/>
        <w:autoSpaceDE w:val="0"/>
        <w:autoSpaceDN w:val="0"/>
        <w:adjustRightInd w:val="0"/>
        <w:ind w:left="0"/>
        <w:jc w:val="both"/>
        <w:rPr>
          <w:rFonts w:ascii="Arial" w:hAnsi="Arial" w:cs="Arial"/>
          <w:sz w:val="18"/>
          <w:szCs w:val="18"/>
          <w:lang w:val="en-GB"/>
        </w:rPr>
      </w:pPr>
    </w:p>
    <w:p w14:paraId="7D99AF12" w14:textId="6290EFF6" w:rsidR="00E416C4" w:rsidRDefault="00E416C4" w:rsidP="00E416C4">
      <w:pPr>
        <w:pStyle w:val="ListParagraph"/>
        <w:autoSpaceDE w:val="0"/>
        <w:autoSpaceDN w:val="0"/>
        <w:adjustRightInd w:val="0"/>
        <w:ind w:left="0"/>
        <w:jc w:val="both"/>
        <w:rPr>
          <w:rFonts w:ascii="Arial" w:hAnsi="Arial" w:cs="Arial"/>
          <w:sz w:val="18"/>
          <w:szCs w:val="18"/>
        </w:rPr>
      </w:pPr>
      <w:r w:rsidRPr="00E416C4">
        <w:rPr>
          <w:rFonts w:ascii="Arial" w:hAnsi="Arial" w:cs="Arial"/>
          <w:sz w:val="18"/>
          <w:szCs w:val="18"/>
        </w:rPr>
        <w:t>Building-Integrated Photovoltaics (BIPV) is recognised as potential innovative approaches for generating clean energy and support in India’s sustainable energy future. The German Federal Ministry for Economic Cooperation and Development (BMZ) is funding a dedicated project under its Development Partnership with the Private Sector program (d</w:t>
      </w:r>
      <w:r w:rsidR="006E168F">
        <w:rPr>
          <w:rFonts w:ascii="Arial" w:hAnsi="Arial" w:cs="Arial"/>
          <w:sz w:val="18"/>
          <w:szCs w:val="18"/>
        </w:rPr>
        <w:t>evelo</w:t>
      </w:r>
      <w:r w:rsidRPr="00E416C4">
        <w:rPr>
          <w:rFonts w:ascii="Arial" w:hAnsi="Arial" w:cs="Arial"/>
          <w:sz w:val="18"/>
          <w:szCs w:val="18"/>
        </w:rPr>
        <w:t>PPP). The Development Partnership with the Private Sector (d</w:t>
      </w:r>
      <w:r w:rsidR="006E168F">
        <w:rPr>
          <w:rFonts w:ascii="Arial" w:hAnsi="Arial" w:cs="Arial"/>
          <w:sz w:val="18"/>
          <w:szCs w:val="18"/>
        </w:rPr>
        <w:t>evelo</w:t>
      </w:r>
      <w:r w:rsidRPr="00E416C4">
        <w:rPr>
          <w:rFonts w:ascii="Arial" w:hAnsi="Arial" w:cs="Arial"/>
          <w:sz w:val="18"/>
          <w:szCs w:val="18"/>
        </w:rPr>
        <w:t>PPP) project aims to establish scientific evidence, raise awareness, and build capacities of key stakeholders in the solar energy ecosystem and related fields. Hence, it plans to collaborate with diverse partners, many of whom have already demonstrated their commitment to the project. Deutsche Gesellschaft für Internationale Zusammenarbeit (GIZ) is leading the implementation of this d</w:t>
      </w:r>
      <w:r w:rsidR="006E168F">
        <w:rPr>
          <w:rFonts w:ascii="Arial" w:hAnsi="Arial" w:cs="Arial"/>
          <w:sz w:val="18"/>
          <w:szCs w:val="18"/>
        </w:rPr>
        <w:t>evelo</w:t>
      </w:r>
      <w:r w:rsidRPr="00E416C4">
        <w:rPr>
          <w:rFonts w:ascii="Arial" w:hAnsi="Arial" w:cs="Arial"/>
          <w:sz w:val="18"/>
          <w:szCs w:val="18"/>
        </w:rPr>
        <w:t>PPP project and a crucial aspect of the project involves developing comprehensive BIPV guidelines and fostering strong research &amp; development (R&amp;D) and industry collaborations with established European partners</w:t>
      </w:r>
      <w:r w:rsidR="002B481A">
        <w:rPr>
          <w:rFonts w:ascii="Arial" w:hAnsi="Arial" w:cs="Arial"/>
          <w:sz w:val="18"/>
          <w:szCs w:val="18"/>
        </w:rPr>
        <w:t>.</w:t>
      </w:r>
    </w:p>
    <w:p w14:paraId="65B3E365" w14:textId="77777777" w:rsidR="00E416C4" w:rsidRDefault="00E416C4" w:rsidP="000D4EF0">
      <w:pPr>
        <w:pStyle w:val="ListParagraph"/>
        <w:autoSpaceDE w:val="0"/>
        <w:autoSpaceDN w:val="0"/>
        <w:adjustRightInd w:val="0"/>
        <w:ind w:left="0"/>
        <w:jc w:val="both"/>
        <w:rPr>
          <w:rFonts w:ascii="Arial" w:hAnsi="Arial" w:cs="Arial"/>
          <w:sz w:val="18"/>
          <w:szCs w:val="18"/>
        </w:rPr>
      </w:pPr>
    </w:p>
    <w:p w14:paraId="01974C8D" w14:textId="77777777" w:rsidR="00B32035" w:rsidRPr="00B32035" w:rsidRDefault="00B32035" w:rsidP="000D4EF0">
      <w:pPr>
        <w:pStyle w:val="ListParagraph"/>
        <w:autoSpaceDE w:val="0"/>
        <w:autoSpaceDN w:val="0"/>
        <w:adjustRightInd w:val="0"/>
        <w:ind w:left="0"/>
        <w:jc w:val="both"/>
        <w:rPr>
          <w:rFonts w:ascii="Arial" w:hAnsi="Arial" w:cs="Arial"/>
          <w:sz w:val="18"/>
          <w:szCs w:val="18"/>
        </w:rPr>
      </w:pPr>
    </w:p>
    <w:p w14:paraId="60632F47" w14:textId="5E276F4D" w:rsidR="00DA76CE" w:rsidRPr="00924458" w:rsidRDefault="00737059" w:rsidP="000D4EF0">
      <w:pPr>
        <w:pStyle w:val="ListParagraph"/>
        <w:autoSpaceDE w:val="0"/>
        <w:autoSpaceDN w:val="0"/>
        <w:adjustRightInd w:val="0"/>
        <w:ind w:left="0"/>
        <w:jc w:val="both"/>
        <w:rPr>
          <w:rFonts w:ascii="Arial" w:hAnsi="Arial" w:cs="Arial"/>
          <w:b/>
          <w:bCs/>
          <w:sz w:val="18"/>
          <w:szCs w:val="18"/>
          <w:lang w:val="en-GB"/>
        </w:rPr>
      </w:pPr>
      <w:r w:rsidRPr="00924458">
        <w:rPr>
          <w:rFonts w:ascii="Arial" w:hAnsi="Arial" w:cs="Arial"/>
          <w:b/>
          <w:bCs/>
          <w:sz w:val="18"/>
          <w:szCs w:val="18"/>
          <w:lang w:val="en-GB"/>
        </w:rPr>
        <w:t>Purpose of the Tender</w:t>
      </w:r>
      <w:r w:rsidR="00DA76CE" w:rsidRPr="00924458">
        <w:rPr>
          <w:rFonts w:ascii="Arial" w:hAnsi="Arial" w:cs="Arial"/>
          <w:b/>
          <w:bCs/>
          <w:sz w:val="18"/>
          <w:szCs w:val="18"/>
          <w:lang w:val="en-GB"/>
        </w:rPr>
        <w:t>:</w:t>
      </w:r>
    </w:p>
    <w:p w14:paraId="29E5B863" w14:textId="6CDF7884" w:rsidR="00737059" w:rsidRPr="00924458" w:rsidRDefault="00737059" w:rsidP="000D4EF0">
      <w:pPr>
        <w:pStyle w:val="ListParagraph"/>
        <w:autoSpaceDE w:val="0"/>
        <w:autoSpaceDN w:val="0"/>
        <w:adjustRightInd w:val="0"/>
        <w:ind w:left="0"/>
        <w:jc w:val="both"/>
        <w:rPr>
          <w:rFonts w:ascii="Arial" w:hAnsi="Arial" w:cs="Arial"/>
          <w:b/>
          <w:bCs/>
          <w:sz w:val="18"/>
          <w:szCs w:val="18"/>
          <w:lang w:val="en-GB"/>
        </w:rPr>
      </w:pPr>
    </w:p>
    <w:p w14:paraId="21B0B0A3" w14:textId="60577152" w:rsidR="00E416C4" w:rsidRDefault="00E416C4" w:rsidP="00E416C4">
      <w:pPr>
        <w:pStyle w:val="ListParagraph"/>
        <w:autoSpaceDE w:val="0"/>
        <w:autoSpaceDN w:val="0"/>
        <w:adjustRightInd w:val="0"/>
        <w:ind w:left="0"/>
        <w:jc w:val="both"/>
        <w:rPr>
          <w:rFonts w:ascii="Arial" w:hAnsi="Arial" w:cs="Arial"/>
          <w:sz w:val="18"/>
          <w:szCs w:val="18"/>
        </w:rPr>
      </w:pPr>
      <w:r w:rsidRPr="50DB49BD">
        <w:rPr>
          <w:rFonts w:ascii="Arial" w:hAnsi="Arial" w:cs="Arial"/>
          <w:sz w:val="18"/>
          <w:szCs w:val="18"/>
        </w:rPr>
        <w:t xml:space="preserve">GIZ Country Office (India) is soliciting the bids from a qualified and experienced solar energy developers/manufacturers/EPC companies to submit proposals for providing BIPV panels for a system of around 40kW, to be installed as pilot demonstration at government owned building in </w:t>
      </w:r>
      <w:r w:rsidR="7345EEF3" w:rsidRPr="50DB49BD">
        <w:rPr>
          <w:rFonts w:ascii="Arial" w:eastAsia="Arial" w:hAnsi="Arial" w:cs="Arial"/>
          <w:color w:val="000000" w:themeColor="text1"/>
          <w:sz w:val="18"/>
          <w:szCs w:val="18"/>
          <w:lang w:val="en-GB"/>
        </w:rPr>
        <w:t xml:space="preserve">Trivandrum, </w:t>
      </w:r>
      <w:r w:rsidR="006E168F" w:rsidRPr="50DB49BD">
        <w:rPr>
          <w:rFonts w:ascii="Arial" w:hAnsi="Arial" w:cs="Arial"/>
          <w:sz w:val="18"/>
          <w:szCs w:val="18"/>
        </w:rPr>
        <w:t>Ker</w:t>
      </w:r>
      <w:r w:rsidR="71F507EE" w:rsidRPr="50DB49BD">
        <w:rPr>
          <w:rFonts w:ascii="Arial" w:hAnsi="Arial" w:cs="Arial"/>
          <w:sz w:val="18"/>
          <w:szCs w:val="18"/>
        </w:rPr>
        <w:t>a</w:t>
      </w:r>
      <w:r w:rsidR="006E168F" w:rsidRPr="50DB49BD">
        <w:rPr>
          <w:rFonts w:ascii="Arial" w:hAnsi="Arial" w:cs="Arial"/>
          <w:sz w:val="18"/>
          <w:szCs w:val="18"/>
        </w:rPr>
        <w:t>la</w:t>
      </w:r>
      <w:r w:rsidRPr="50DB49BD">
        <w:rPr>
          <w:rFonts w:ascii="Arial" w:hAnsi="Arial" w:cs="Arial"/>
          <w:sz w:val="18"/>
          <w:szCs w:val="18"/>
        </w:rPr>
        <w:t>, India as per the terms and condition of tender documents.</w:t>
      </w:r>
    </w:p>
    <w:p w14:paraId="7ADAD835" w14:textId="77777777" w:rsidR="000D2D9F" w:rsidRDefault="000D2D9F" w:rsidP="00737059">
      <w:pPr>
        <w:pStyle w:val="ListParagraph"/>
        <w:autoSpaceDE w:val="0"/>
        <w:autoSpaceDN w:val="0"/>
        <w:adjustRightInd w:val="0"/>
        <w:ind w:left="0"/>
        <w:jc w:val="both"/>
        <w:rPr>
          <w:rFonts w:ascii="Arial" w:hAnsi="Arial" w:cs="Arial"/>
          <w:bCs/>
          <w:sz w:val="18"/>
          <w:szCs w:val="18"/>
        </w:rPr>
      </w:pPr>
    </w:p>
    <w:p w14:paraId="2F76039F" w14:textId="77777777" w:rsidR="008A5C51" w:rsidRPr="008A5C51" w:rsidRDefault="008A5C51" w:rsidP="008A5C51">
      <w:pPr>
        <w:pStyle w:val="ListParagraph"/>
        <w:ind w:left="0"/>
        <w:jc w:val="both"/>
        <w:rPr>
          <w:rFonts w:ascii="Arial" w:eastAsia="Calibri" w:hAnsi="Arial" w:cs="Arial"/>
          <w:color w:val="000000" w:themeColor="text1"/>
          <w:sz w:val="18"/>
          <w:szCs w:val="18"/>
          <w:lang w:val="en-GB"/>
        </w:rPr>
      </w:pPr>
      <w:r w:rsidRPr="008A5C51">
        <w:rPr>
          <w:rFonts w:ascii="Arial" w:eastAsia="Calibri" w:hAnsi="Arial" w:cs="Arial"/>
          <w:b/>
          <w:bCs/>
          <w:color w:val="000000" w:themeColor="text1"/>
          <w:sz w:val="18"/>
          <w:szCs w:val="18"/>
          <w:lang w:val="en-GB"/>
        </w:rPr>
        <w:t>BIPV panels parameters</w:t>
      </w:r>
    </w:p>
    <w:p w14:paraId="5D75AF05" w14:textId="77777777" w:rsidR="008A5C51" w:rsidRPr="008A5C51" w:rsidRDefault="008A5C51" w:rsidP="008A5C51">
      <w:pPr>
        <w:spacing w:line="240" w:lineRule="auto"/>
        <w:jc w:val="both"/>
        <w:rPr>
          <w:rFonts w:ascii="Arial" w:eastAsia="Calibri" w:hAnsi="Arial" w:cs="Arial"/>
          <w:color w:val="000000" w:themeColor="text1"/>
          <w:sz w:val="18"/>
          <w:szCs w:val="18"/>
        </w:rPr>
      </w:pPr>
      <w:r w:rsidRPr="008A5C51">
        <w:rPr>
          <w:rFonts w:ascii="Arial" w:eastAsia="Calibri" w:hAnsi="Arial" w:cs="Arial"/>
          <w:color w:val="000000" w:themeColor="text1"/>
          <w:sz w:val="18"/>
          <w:szCs w:val="18"/>
        </w:rPr>
        <w:t>The parameters based on which the BIPV modules are different from the standard modules available are:</w:t>
      </w:r>
    </w:p>
    <w:p w14:paraId="06C83EDE" w14:textId="77777777" w:rsidR="008A5C51" w:rsidRPr="008A5C51" w:rsidRDefault="008A5C51" w:rsidP="008A5C51">
      <w:pPr>
        <w:pStyle w:val="ListParagraph"/>
        <w:numPr>
          <w:ilvl w:val="0"/>
          <w:numId w:val="13"/>
        </w:numPr>
        <w:ind w:left="993" w:hanging="425"/>
        <w:jc w:val="both"/>
        <w:rPr>
          <w:rFonts w:ascii="Arial" w:eastAsia="Calibri" w:hAnsi="Arial" w:cs="Arial"/>
          <w:color w:val="000000" w:themeColor="text1"/>
          <w:sz w:val="18"/>
          <w:szCs w:val="18"/>
          <w:lang w:val="en-GB"/>
        </w:rPr>
      </w:pPr>
      <w:r w:rsidRPr="008A5C51">
        <w:rPr>
          <w:rFonts w:ascii="Arial" w:eastAsia="Calibri" w:hAnsi="Arial" w:cs="Arial"/>
          <w:color w:val="000000" w:themeColor="text1"/>
          <w:sz w:val="18"/>
          <w:szCs w:val="18"/>
          <w:lang w:val="en-GB"/>
        </w:rPr>
        <w:t>Variability in sizes and shapes.</w:t>
      </w:r>
    </w:p>
    <w:p w14:paraId="4B207B47" w14:textId="77777777" w:rsidR="008A5C51" w:rsidRPr="008A5C51" w:rsidRDefault="008A5C51" w:rsidP="008A5C51">
      <w:pPr>
        <w:pStyle w:val="ListParagraph"/>
        <w:numPr>
          <w:ilvl w:val="0"/>
          <w:numId w:val="13"/>
        </w:numPr>
        <w:ind w:left="993" w:hanging="425"/>
        <w:jc w:val="both"/>
        <w:rPr>
          <w:rFonts w:ascii="Arial" w:eastAsia="Calibri" w:hAnsi="Arial" w:cs="Arial"/>
          <w:color w:val="000000" w:themeColor="text1"/>
          <w:sz w:val="18"/>
          <w:szCs w:val="18"/>
          <w:lang w:val="en-GB"/>
        </w:rPr>
      </w:pPr>
      <w:r w:rsidRPr="008A5C51">
        <w:rPr>
          <w:rFonts w:ascii="Arial" w:eastAsia="Calibri" w:hAnsi="Arial" w:cs="Arial"/>
          <w:color w:val="000000" w:themeColor="text1"/>
          <w:sz w:val="18"/>
          <w:szCs w:val="18"/>
          <w:lang w:val="en-GB"/>
        </w:rPr>
        <w:t>Element of colour on the front part of the panels, to cater for architectural purposes.</w:t>
      </w:r>
    </w:p>
    <w:p w14:paraId="38262836" w14:textId="77777777" w:rsidR="008A5C51" w:rsidRPr="008A5C51" w:rsidRDefault="008A5C51" w:rsidP="008A5C51">
      <w:pPr>
        <w:pStyle w:val="ListParagraph"/>
        <w:numPr>
          <w:ilvl w:val="0"/>
          <w:numId w:val="13"/>
        </w:numPr>
        <w:ind w:left="993" w:hanging="425"/>
        <w:jc w:val="both"/>
        <w:rPr>
          <w:rFonts w:ascii="Arial" w:eastAsia="Calibri" w:hAnsi="Arial" w:cs="Arial"/>
          <w:color w:val="000000" w:themeColor="text1"/>
          <w:sz w:val="18"/>
          <w:szCs w:val="18"/>
          <w:lang w:val="en-GB"/>
        </w:rPr>
      </w:pPr>
      <w:r w:rsidRPr="35827102">
        <w:rPr>
          <w:rFonts w:ascii="Arial" w:eastAsia="Calibri" w:hAnsi="Arial" w:cs="Arial"/>
          <w:color w:val="000000" w:themeColor="text1"/>
          <w:sz w:val="18"/>
          <w:szCs w:val="18"/>
          <w:lang w:val="en-GB"/>
        </w:rPr>
        <w:t>Glass thickness on the front and back of modules.</w:t>
      </w:r>
    </w:p>
    <w:p w14:paraId="5392BCBB" w14:textId="585F56E7" w:rsidR="2F305232" w:rsidRDefault="2F305232" w:rsidP="35827102">
      <w:pPr>
        <w:pStyle w:val="ListParagraph"/>
        <w:numPr>
          <w:ilvl w:val="0"/>
          <w:numId w:val="13"/>
        </w:numPr>
        <w:ind w:left="993" w:hanging="425"/>
        <w:jc w:val="both"/>
        <w:rPr>
          <w:rFonts w:ascii="Arial" w:eastAsia="Arial" w:hAnsi="Arial" w:cs="Arial"/>
          <w:sz w:val="18"/>
          <w:szCs w:val="18"/>
          <w:lang w:val="en-GB"/>
        </w:rPr>
      </w:pPr>
      <w:r w:rsidRPr="35827102">
        <w:rPr>
          <w:rFonts w:ascii="Arial" w:eastAsia="Arial" w:hAnsi="Arial" w:cs="Arial"/>
          <w:color w:val="000000" w:themeColor="text1"/>
          <w:sz w:val="18"/>
          <w:szCs w:val="18"/>
          <w:lang w:val="en-GB"/>
        </w:rPr>
        <w:t>Capacity of modules.</w:t>
      </w:r>
    </w:p>
    <w:p w14:paraId="798236A1" w14:textId="77777777" w:rsidR="008A5C51" w:rsidRDefault="008A5C51" w:rsidP="00737059">
      <w:pPr>
        <w:pStyle w:val="ListParagraph"/>
        <w:autoSpaceDE w:val="0"/>
        <w:autoSpaceDN w:val="0"/>
        <w:adjustRightInd w:val="0"/>
        <w:ind w:left="0"/>
        <w:jc w:val="both"/>
        <w:rPr>
          <w:rFonts w:ascii="Arial" w:hAnsi="Arial" w:cs="Arial"/>
          <w:bCs/>
          <w:sz w:val="18"/>
          <w:szCs w:val="18"/>
        </w:rPr>
      </w:pPr>
    </w:p>
    <w:p w14:paraId="340B478D" w14:textId="77777777" w:rsidR="000D4EF0" w:rsidRPr="005A667C" w:rsidRDefault="000D4EF0" w:rsidP="000D4EF0">
      <w:pPr>
        <w:pStyle w:val="ListParagraph"/>
        <w:autoSpaceDE w:val="0"/>
        <w:autoSpaceDN w:val="0"/>
        <w:adjustRightInd w:val="0"/>
        <w:ind w:left="0"/>
        <w:jc w:val="both"/>
        <w:rPr>
          <w:rFonts w:ascii="Arial" w:hAnsi="Arial" w:cs="Arial"/>
          <w:bCs/>
        </w:rPr>
      </w:pPr>
    </w:p>
    <w:p w14:paraId="25DE36D0" w14:textId="77777777" w:rsidR="003355F0" w:rsidRDefault="003355F0" w:rsidP="003355F0">
      <w:pPr>
        <w:pStyle w:val="NoSpacing"/>
        <w:jc w:val="both"/>
        <w:rPr>
          <w:rFonts w:ascii="Calibri" w:hAnsi="Calibri" w:cs="Calibri"/>
          <w:b/>
          <w:bCs/>
          <w:color w:val="FFFFFF"/>
        </w:rPr>
      </w:pPr>
      <w:r>
        <w:rPr>
          <w:rFonts w:ascii="Calibri" w:hAnsi="Calibri" w:cs="Calibri"/>
          <w:b/>
          <w:bCs/>
          <w:color w:val="FFFFFF"/>
          <w:highlight w:val="red"/>
        </w:rPr>
        <w:t>Please refer to the bidding conditions and follow the instructions carefully.</w:t>
      </w:r>
    </w:p>
    <w:p w14:paraId="58E98B0C" w14:textId="77777777" w:rsidR="003355F0" w:rsidRPr="00924458" w:rsidRDefault="003355F0" w:rsidP="003355F0">
      <w:pPr>
        <w:pStyle w:val="NoSpacing"/>
        <w:jc w:val="both"/>
        <w:rPr>
          <w:rFonts w:ascii="Arial" w:eastAsiaTheme="minorHAnsi" w:hAnsi="Arial" w:cs="Arial"/>
          <w:sz w:val="20"/>
          <w:szCs w:val="20"/>
          <w:lang w:val="en-IN"/>
        </w:rPr>
      </w:pPr>
    </w:p>
    <w:p w14:paraId="12884220" w14:textId="77777777" w:rsidR="003355F0" w:rsidRPr="00924458" w:rsidRDefault="003355F0" w:rsidP="003355F0">
      <w:pPr>
        <w:rPr>
          <w:rFonts w:ascii="Arial" w:hAnsi="Arial" w:cs="Arial"/>
          <w:sz w:val="20"/>
          <w:szCs w:val="20"/>
          <w:lang w:val="en-IN"/>
        </w:rPr>
      </w:pPr>
      <w:r w:rsidRPr="00924458">
        <w:rPr>
          <w:rFonts w:ascii="Arial" w:hAnsi="Arial" w:cs="Arial"/>
          <w:sz w:val="20"/>
          <w:szCs w:val="20"/>
          <w:lang w:val="en-IN"/>
        </w:rPr>
        <w:t>The detailed documentation with regards to this call for proposals includes:</w:t>
      </w:r>
    </w:p>
    <w:p w14:paraId="105D7548" w14:textId="770B118A" w:rsidR="003355F0" w:rsidRPr="00924458" w:rsidRDefault="003355F0" w:rsidP="003355F0">
      <w:pPr>
        <w:pStyle w:val="ListParagraph"/>
        <w:numPr>
          <w:ilvl w:val="0"/>
          <w:numId w:val="11"/>
        </w:numPr>
        <w:spacing w:after="200"/>
        <w:rPr>
          <w:rFonts w:ascii="Arial" w:hAnsi="Arial" w:cs="Arial"/>
          <w:sz w:val="20"/>
          <w:szCs w:val="20"/>
        </w:rPr>
      </w:pPr>
      <w:r w:rsidRPr="00924458">
        <w:rPr>
          <w:rFonts w:ascii="Arial" w:hAnsi="Arial" w:cs="Arial"/>
          <w:sz w:val="20"/>
          <w:szCs w:val="20"/>
        </w:rPr>
        <w:t xml:space="preserve">The Terms of Reference for the </w:t>
      </w:r>
      <w:r w:rsidR="00737059" w:rsidRPr="00924458">
        <w:rPr>
          <w:rFonts w:ascii="Arial" w:hAnsi="Arial" w:cs="Arial"/>
          <w:sz w:val="20"/>
          <w:szCs w:val="20"/>
        </w:rPr>
        <w:t>procurement with detailed specifications</w:t>
      </w:r>
    </w:p>
    <w:p w14:paraId="7EACE0F4" w14:textId="3A3B90D0" w:rsidR="00737059" w:rsidRPr="00924458" w:rsidRDefault="00737059" w:rsidP="00737059">
      <w:pPr>
        <w:pStyle w:val="ListParagraph"/>
        <w:numPr>
          <w:ilvl w:val="0"/>
          <w:numId w:val="11"/>
        </w:numPr>
        <w:spacing w:after="200"/>
        <w:rPr>
          <w:rFonts w:ascii="Arial" w:hAnsi="Arial" w:cs="Arial"/>
          <w:sz w:val="20"/>
          <w:szCs w:val="20"/>
        </w:rPr>
      </w:pPr>
      <w:r w:rsidRPr="00924458">
        <w:rPr>
          <w:rFonts w:ascii="Arial" w:hAnsi="Arial" w:cs="Arial"/>
          <w:sz w:val="20"/>
          <w:szCs w:val="20"/>
        </w:rPr>
        <w:t>Annexure A, B, C &amp; E</w:t>
      </w:r>
      <w:r w:rsidR="00925B84">
        <w:rPr>
          <w:rFonts w:ascii="Arial" w:hAnsi="Arial" w:cs="Arial"/>
          <w:sz w:val="20"/>
          <w:szCs w:val="20"/>
        </w:rPr>
        <w:t xml:space="preserve"> and F</w:t>
      </w:r>
      <w:r w:rsidRPr="00924458">
        <w:rPr>
          <w:rFonts w:ascii="Arial" w:hAnsi="Arial" w:cs="Arial"/>
          <w:sz w:val="20"/>
          <w:szCs w:val="20"/>
        </w:rPr>
        <w:t xml:space="preserve"> in TOR (To be declared by service provider)</w:t>
      </w:r>
    </w:p>
    <w:p w14:paraId="708CCC2E" w14:textId="5F7A0AF1" w:rsidR="00737059" w:rsidRPr="00924458" w:rsidRDefault="00737059" w:rsidP="003355F0">
      <w:pPr>
        <w:pStyle w:val="ListParagraph"/>
        <w:numPr>
          <w:ilvl w:val="0"/>
          <w:numId w:val="11"/>
        </w:numPr>
        <w:spacing w:after="200"/>
        <w:rPr>
          <w:rFonts w:ascii="Arial" w:hAnsi="Arial" w:cs="Arial"/>
          <w:sz w:val="20"/>
          <w:szCs w:val="20"/>
        </w:rPr>
      </w:pPr>
      <w:r w:rsidRPr="00924458">
        <w:rPr>
          <w:rFonts w:ascii="Arial" w:hAnsi="Arial" w:cs="Arial"/>
          <w:sz w:val="20"/>
          <w:szCs w:val="20"/>
        </w:rPr>
        <w:t>Annexure D – Price Bid Submission</w:t>
      </w:r>
    </w:p>
    <w:p w14:paraId="0ED6EEEC" w14:textId="77777777" w:rsidR="003355F0" w:rsidRPr="00924458" w:rsidRDefault="003355F0" w:rsidP="003355F0">
      <w:pPr>
        <w:pStyle w:val="ListParagraph"/>
        <w:numPr>
          <w:ilvl w:val="0"/>
          <w:numId w:val="11"/>
        </w:numPr>
        <w:spacing w:after="200"/>
        <w:rPr>
          <w:rFonts w:ascii="Arial" w:hAnsi="Arial" w:cs="Arial"/>
          <w:sz w:val="20"/>
          <w:szCs w:val="20"/>
        </w:rPr>
      </w:pPr>
      <w:r w:rsidRPr="00924458">
        <w:rPr>
          <w:rFonts w:ascii="Arial" w:hAnsi="Arial" w:cs="Arial"/>
          <w:sz w:val="20"/>
          <w:szCs w:val="20"/>
        </w:rPr>
        <w:t>Bidding Conditions</w:t>
      </w:r>
    </w:p>
    <w:p w14:paraId="66987AD8" w14:textId="687D9CCD" w:rsidR="003355F0" w:rsidRPr="00924458" w:rsidRDefault="003355F0" w:rsidP="003355F0">
      <w:pPr>
        <w:pStyle w:val="ListParagraph"/>
        <w:numPr>
          <w:ilvl w:val="0"/>
          <w:numId w:val="11"/>
        </w:numPr>
        <w:spacing w:after="200"/>
        <w:rPr>
          <w:rFonts w:ascii="Arial" w:hAnsi="Arial" w:cs="Arial"/>
          <w:sz w:val="20"/>
          <w:szCs w:val="20"/>
        </w:rPr>
      </w:pPr>
      <w:r w:rsidRPr="00924458">
        <w:rPr>
          <w:rFonts w:ascii="Arial" w:hAnsi="Arial" w:cs="Arial"/>
          <w:sz w:val="20"/>
          <w:szCs w:val="20"/>
        </w:rPr>
        <w:t xml:space="preserve">The General Terms &amp; Conditions </w:t>
      </w:r>
    </w:p>
    <w:p w14:paraId="41AC63C1" w14:textId="77777777" w:rsidR="008A5C51" w:rsidRDefault="008A5C51" w:rsidP="003355F0">
      <w:pPr>
        <w:spacing w:after="0"/>
        <w:jc w:val="both"/>
        <w:rPr>
          <w:rFonts w:ascii="Calibri" w:hAnsi="Calibri" w:cs="Calibri"/>
          <w:highlight w:val="yellow"/>
          <w:u w:val="single"/>
        </w:rPr>
      </w:pPr>
    </w:p>
    <w:p w14:paraId="02ADA9A2" w14:textId="1423EF9F" w:rsidR="003355F0" w:rsidRDefault="003355F0" w:rsidP="003355F0">
      <w:pPr>
        <w:spacing w:after="0"/>
        <w:jc w:val="both"/>
        <w:rPr>
          <w:rStyle w:val="FontStyle21"/>
          <w:rFonts w:ascii="Calibri" w:hAnsi="Calibri" w:cs="Calibri"/>
          <w:b w:val="0"/>
          <w:bCs w:val="0"/>
          <w:u w:val="single"/>
        </w:rPr>
      </w:pPr>
      <w:r>
        <w:rPr>
          <w:rFonts w:ascii="Calibri" w:hAnsi="Calibri" w:cs="Calibri"/>
          <w:highlight w:val="yellow"/>
          <w:u w:val="single"/>
        </w:rPr>
        <w:t>Tender timelines:</w:t>
      </w:r>
    </w:p>
    <w:p w14:paraId="5B515450" w14:textId="333ADFA4" w:rsidR="003355F0" w:rsidRDefault="003355F0" w:rsidP="003355F0">
      <w:pPr>
        <w:pStyle w:val="gmail-m-4670398845297504799style3"/>
        <w:numPr>
          <w:ilvl w:val="0"/>
          <w:numId w:val="12"/>
        </w:numPr>
        <w:shd w:val="clear" w:color="auto" w:fill="FFFFFF"/>
        <w:spacing w:before="0" w:beforeAutospacing="0" w:afterAutospacing="0"/>
        <w:ind w:left="426"/>
        <w:rPr>
          <w:rStyle w:val="gmail-m-4670398845297504799fontstyle21"/>
          <w:b/>
          <w:bCs/>
          <w:lang w:val="de-DE"/>
        </w:rPr>
      </w:pPr>
      <w:bookmarkStart w:id="1" w:name="_Hlk60495704"/>
      <w:r>
        <w:rPr>
          <w:rStyle w:val="gmail-m-4670398845297504799fontstyle21"/>
          <w:b/>
          <w:bCs/>
        </w:rPr>
        <w:t xml:space="preserve">Deadline to receive queries: </w:t>
      </w:r>
      <w:r>
        <w:rPr>
          <w:rStyle w:val="gmail-m-4670398845297504799fontstyle21"/>
          <w:b/>
          <w:bCs/>
        </w:rPr>
        <w:tab/>
      </w:r>
      <w:r w:rsidR="00925B84">
        <w:rPr>
          <w:rStyle w:val="gmail-m-4670398845297504799fontstyle21"/>
          <w:b/>
          <w:bCs/>
        </w:rPr>
        <w:t>19.06.2026</w:t>
      </w:r>
      <w:r>
        <w:rPr>
          <w:rStyle w:val="gmail-m-4670398845297504799fontstyle21"/>
          <w:b/>
          <w:bCs/>
        </w:rPr>
        <w:tab/>
      </w:r>
      <w:r>
        <w:rPr>
          <w:rStyle w:val="gmail-m-4670398845297504799fontstyle21"/>
          <w:b/>
          <w:bCs/>
        </w:rPr>
        <w:tab/>
      </w:r>
      <w:r>
        <w:rPr>
          <w:rStyle w:val="gmail-m-4670398845297504799fontstyle21"/>
          <w:b/>
          <w:bCs/>
        </w:rPr>
        <w:tab/>
      </w:r>
      <w:r>
        <w:rPr>
          <w:rStyle w:val="gmail-m-4670398845297504799fontstyle21"/>
          <w:b/>
          <w:bCs/>
        </w:rPr>
        <w:tab/>
      </w:r>
    </w:p>
    <w:p w14:paraId="5A1C5E33" w14:textId="087043FF" w:rsidR="003355F0" w:rsidRDefault="003355F0" w:rsidP="003355F0">
      <w:pPr>
        <w:pStyle w:val="gmail-m-4670398845297504799style3"/>
        <w:numPr>
          <w:ilvl w:val="0"/>
          <w:numId w:val="12"/>
        </w:numPr>
        <w:shd w:val="clear" w:color="auto" w:fill="FFFFFF"/>
        <w:spacing w:line="499" w:lineRule="atLeast"/>
        <w:ind w:left="426"/>
      </w:pPr>
      <w:r>
        <w:rPr>
          <w:rStyle w:val="gmail-m-4670398845297504799fontstyle21"/>
          <w:b/>
          <w:bCs/>
        </w:rPr>
        <w:t xml:space="preserve">Clarifications to the queries to be uploaded on web portals: </w:t>
      </w:r>
      <w:r>
        <w:rPr>
          <w:rStyle w:val="gmail-m-4670398845297504799fontstyle21"/>
          <w:b/>
          <w:bCs/>
        </w:rPr>
        <w:tab/>
      </w:r>
      <w:r w:rsidR="00925B84">
        <w:rPr>
          <w:rStyle w:val="gmail-m-4670398845297504799fontstyle21"/>
          <w:b/>
          <w:bCs/>
        </w:rPr>
        <w:t>22.06.2026</w:t>
      </w:r>
    </w:p>
    <w:p w14:paraId="0D56B2E8" w14:textId="7D5F34DD" w:rsidR="003355F0" w:rsidRDefault="003355F0" w:rsidP="003355F0">
      <w:pPr>
        <w:pStyle w:val="gmail-m-4670398845297504799style3"/>
        <w:numPr>
          <w:ilvl w:val="0"/>
          <w:numId w:val="12"/>
        </w:numPr>
        <w:shd w:val="clear" w:color="auto" w:fill="FFFFFF"/>
        <w:spacing w:line="499" w:lineRule="atLeast"/>
        <w:ind w:left="426"/>
        <w:rPr>
          <w:rStyle w:val="FontStyle20"/>
          <w:i w:val="0"/>
          <w:iCs w:val="0"/>
          <w:color w:val="000099"/>
        </w:rPr>
      </w:pPr>
      <w:r>
        <w:rPr>
          <w:rStyle w:val="gmail-m-4670398845297504799fontstyle21"/>
          <w:b/>
          <w:bCs/>
        </w:rPr>
        <w:t xml:space="preserve">The deadline for submission of proposals: </w:t>
      </w:r>
      <w:r>
        <w:rPr>
          <w:rStyle w:val="gmail-m-4670398845297504799fontstyle21"/>
          <w:b/>
          <w:bCs/>
        </w:rPr>
        <w:tab/>
      </w:r>
      <w:r>
        <w:rPr>
          <w:rStyle w:val="gmail-m-4670398845297504799fontstyle21"/>
          <w:b/>
          <w:bCs/>
        </w:rPr>
        <w:tab/>
      </w:r>
      <w:r>
        <w:rPr>
          <w:rStyle w:val="gmail-m-4670398845297504799fontstyle21"/>
          <w:b/>
          <w:bCs/>
        </w:rPr>
        <w:tab/>
      </w:r>
      <w:r w:rsidR="00925B84">
        <w:rPr>
          <w:rStyle w:val="gmail-m-4670398845297504799fontstyle21"/>
          <w:b/>
          <w:bCs/>
        </w:rPr>
        <w:t>30.06.2026</w:t>
      </w:r>
      <w:r>
        <w:rPr>
          <w:rStyle w:val="gmail-m-4670398845297504799fontstyle21"/>
          <w:b/>
          <w:bCs/>
        </w:rPr>
        <w:tab/>
      </w:r>
      <w:bookmarkEnd w:id="1"/>
    </w:p>
    <w:p w14:paraId="521A22BB" w14:textId="77777777" w:rsidR="003355F0" w:rsidRDefault="003355F0" w:rsidP="003355F0">
      <w:pPr>
        <w:pStyle w:val="gmail-m-4670398845297504799style3"/>
        <w:shd w:val="clear" w:color="auto" w:fill="FFFFFF"/>
        <w:spacing w:before="0" w:beforeAutospacing="0" w:after="0" w:afterAutospacing="0"/>
        <w:jc w:val="both"/>
        <w:rPr>
          <w:i/>
          <w:iCs/>
          <w:lang w:val="en-GB"/>
        </w:rPr>
      </w:pPr>
      <w:bookmarkStart w:id="2" w:name="_Hlk64064330"/>
      <w:r>
        <w:rPr>
          <w:b/>
          <w:bCs/>
          <w:i/>
          <w:iCs/>
          <w:lang w:val="en-GB"/>
        </w:rPr>
        <w:t>It is construed that all the terms and conditions of the tender package are acceptable and agreed upon by the participating company. No negotiations/changes to the GTCC shall be acceptable at a later stage.</w:t>
      </w:r>
    </w:p>
    <w:p w14:paraId="4FB33F77" w14:textId="77777777" w:rsidR="003355F0" w:rsidRDefault="003355F0" w:rsidP="003355F0">
      <w:pPr>
        <w:pStyle w:val="gmail-m-4670398845297504799style3"/>
        <w:shd w:val="clear" w:color="auto" w:fill="FFFFFF"/>
        <w:spacing w:before="0" w:beforeAutospacing="0" w:after="0" w:afterAutospacing="0"/>
        <w:jc w:val="both"/>
        <w:rPr>
          <w:rStyle w:val="FontStyle20"/>
          <w:color w:val="000099"/>
        </w:rPr>
      </w:pPr>
    </w:p>
    <w:p w14:paraId="48E001F1" w14:textId="2446C1D5" w:rsidR="000D4EF0" w:rsidRDefault="003355F0" w:rsidP="006E168F">
      <w:pPr>
        <w:pStyle w:val="Style11"/>
        <w:widowControl/>
        <w:shd w:val="clear" w:color="auto" w:fill="FFFFFF"/>
        <w:spacing w:before="10" w:line="312" w:lineRule="exact"/>
        <w:ind w:left="10" w:right="93"/>
        <w:rPr>
          <w:rFonts w:eastAsia="Calibri"/>
          <w:b/>
          <w:bCs/>
          <w:highlight w:val="yellow"/>
          <w:u w:val="single"/>
        </w:rPr>
      </w:pPr>
      <w:r>
        <w:rPr>
          <w:rStyle w:val="FontStyle20"/>
          <w:rFonts w:ascii="Calibri" w:eastAsiaTheme="majorEastAsia" w:hAnsi="Calibri" w:cs="Calibri"/>
          <w:sz w:val="22"/>
          <w:szCs w:val="22"/>
        </w:rPr>
        <w:t>GIZ reserves the right to cancel/modify this tender and /or reject a bid document including subsequently a technical and financial proposal, without assigning any reasons.</w:t>
      </w:r>
      <w:bookmarkEnd w:id="2"/>
    </w:p>
    <w:p w14:paraId="6221C0FF" w14:textId="08DCE6A0" w:rsidR="003C0740" w:rsidRPr="009F26D5" w:rsidRDefault="003C0740" w:rsidP="009F26D5">
      <w:pPr>
        <w:pStyle w:val="Style11"/>
        <w:widowControl/>
        <w:shd w:val="clear" w:color="auto" w:fill="FFFFFF"/>
        <w:spacing w:before="10" w:line="312" w:lineRule="exact"/>
        <w:ind w:left="10" w:right="93"/>
        <w:rPr>
          <w:rFonts w:eastAsiaTheme="majorEastAsia"/>
          <w:b/>
          <w:bCs/>
          <w:i/>
          <w:iCs/>
          <w:color w:val="000000"/>
          <w:sz w:val="22"/>
          <w:szCs w:val="22"/>
        </w:rPr>
      </w:pPr>
    </w:p>
    <w:sectPr w:rsidR="003C0740" w:rsidRPr="009F26D5" w:rsidSect="009526C0">
      <w:headerReference w:type="default" r:id="rId10"/>
      <w:pgSz w:w="11906" w:h="16838"/>
      <w:pgMar w:top="156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AAF5" w14:textId="77777777" w:rsidR="00BE43CA" w:rsidRDefault="00BE43CA" w:rsidP="00A33102">
      <w:pPr>
        <w:spacing w:after="0" w:line="240" w:lineRule="auto"/>
      </w:pPr>
      <w:r>
        <w:separator/>
      </w:r>
    </w:p>
  </w:endnote>
  <w:endnote w:type="continuationSeparator" w:id="0">
    <w:p w14:paraId="607810F5" w14:textId="77777777" w:rsidR="00BE43CA" w:rsidRDefault="00BE43CA" w:rsidP="00A3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424B" w14:textId="77777777" w:rsidR="00BE43CA" w:rsidRDefault="00BE43CA" w:rsidP="00A33102">
      <w:pPr>
        <w:spacing w:after="0" w:line="240" w:lineRule="auto"/>
      </w:pPr>
      <w:r>
        <w:separator/>
      </w:r>
    </w:p>
  </w:footnote>
  <w:footnote w:type="continuationSeparator" w:id="0">
    <w:p w14:paraId="71D0764E" w14:textId="77777777" w:rsidR="00BE43CA" w:rsidRDefault="00BE43CA" w:rsidP="00A33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25D3" w14:textId="3F279DAA" w:rsidR="00A33102" w:rsidRPr="00A33102" w:rsidRDefault="007549F9" w:rsidP="00A33102">
    <w:pPr>
      <w:pStyle w:val="Header"/>
    </w:pPr>
    <w:r>
      <w:rPr>
        <w:noProof/>
      </w:rPr>
      <w:drawing>
        <wp:anchor distT="0" distB="0" distL="114300" distR="114300" simplePos="0" relativeHeight="251659264" behindDoc="0" locked="0" layoutInCell="1" allowOverlap="1" wp14:anchorId="6DD8551A" wp14:editId="630331E4">
          <wp:simplePos x="0" y="0"/>
          <wp:positionH relativeFrom="column">
            <wp:posOffset>4274820</wp:posOffset>
          </wp:positionH>
          <wp:positionV relativeFrom="paragraph">
            <wp:posOffset>-313055</wp:posOffset>
          </wp:positionV>
          <wp:extent cx="2054225" cy="857250"/>
          <wp:effectExtent l="0" t="0" r="3175" b="0"/>
          <wp:wrapThrough wrapText="bothSides">
            <wp:wrapPolygon edited="0">
              <wp:start x="0" y="0"/>
              <wp:lineTo x="0" y="21120"/>
              <wp:lineTo x="21433" y="21120"/>
              <wp:lineTo x="21433" y="0"/>
              <wp:lineTo x="0" y="0"/>
            </wp:wrapPolygon>
          </wp:wrapThrough>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77BE"/>
    <w:multiLevelType w:val="hybridMultilevel"/>
    <w:tmpl w:val="22104578"/>
    <w:lvl w:ilvl="0" w:tplc="62027E6A">
      <w:start w:val="349"/>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2" w15:restartNumberingAfterBreak="0">
    <w:nsid w:val="1B2D4F4A"/>
    <w:multiLevelType w:val="hybridMultilevel"/>
    <w:tmpl w:val="DC5EAB7C"/>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392E64AC"/>
    <w:multiLevelType w:val="hybridMultilevel"/>
    <w:tmpl w:val="C908BDE8"/>
    <w:lvl w:ilvl="0" w:tplc="40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D495A6F"/>
    <w:multiLevelType w:val="hybridMultilevel"/>
    <w:tmpl w:val="EA3475A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3B801A8"/>
    <w:multiLevelType w:val="hybridMultilevel"/>
    <w:tmpl w:val="7914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01868"/>
    <w:multiLevelType w:val="hybridMultilevel"/>
    <w:tmpl w:val="0ECAA842"/>
    <w:lvl w:ilvl="0" w:tplc="40090005">
      <w:start w:val="1"/>
      <w:numFmt w:val="bullet"/>
      <w:lvlText w:val=""/>
      <w:lvlJc w:val="left"/>
      <w:pPr>
        <w:ind w:left="945" w:hanging="360"/>
      </w:pPr>
      <w:rPr>
        <w:rFonts w:ascii="Wingdings" w:hAnsi="Wingdings" w:hint="default"/>
      </w:rPr>
    </w:lvl>
    <w:lvl w:ilvl="1" w:tplc="40090003" w:tentative="1">
      <w:start w:val="1"/>
      <w:numFmt w:val="bullet"/>
      <w:lvlText w:val="o"/>
      <w:lvlJc w:val="left"/>
      <w:pPr>
        <w:ind w:left="1665" w:hanging="360"/>
      </w:pPr>
      <w:rPr>
        <w:rFonts w:ascii="Courier New" w:hAnsi="Courier New" w:cs="Courier New" w:hint="default"/>
      </w:rPr>
    </w:lvl>
    <w:lvl w:ilvl="2" w:tplc="40090005" w:tentative="1">
      <w:start w:val="1"/>
      <w:numFmt w:val="bullet"/>
      <w:lvlText w:val=""/>
      <w:lvlJc w:val="left"/>
      <w:pPr>
        <w:ind w:left="2385" w:hanging="360"/>
      </w:pPr>
      <w:rPr>
        <w:rFonts w:ascii="Wingdings" w:hAnsi="Wingdings" w:hint="default"/>
      </w:rPr>
    </w:lvl>
    <w:lvl w:ilvl="3" w:tplc="40090001" w:tentative="1">
      <w:start w:val="1"/>
      <w:numFmt w:val="bullet"/>
      <w:lvlText w:val=""/>
      <w:lvlJc w:val="left"/>
      <w:pPr>
        <w:ind w:left="3105" w:hanging="360"/>
      </w:pPr>
      <w:rPr>
        <w:rFonts w:ascii="Symbol" w:hAnsi="Symbol" w:hint="default"/>
      </w:rPr>
    </w:lvl>
    <w:lvl w:ilvl="4" w:tplc="40090003" w:tentative="1">
      <w:start w:val="1"/>
      <w:numFmt w:val="bullet"/>
      <w:lvlText w:val="o"/>
      <w:lvlJc w:val="left"/>
      <w:pPr>
        <w:ind w:left="3825" w:hanging="360"/>
      </w:pPr>
      <w:rPr>
        <w:rFonts w:ascii="Courier New" w:hAnsi="Courier New" w:cs="Courier New" w:hint="default"/>
      </w:rPr>
    </w:lvl>
    <w:lvl w:ilvl="5" w:tplc="40090005" w:tentative="1">
      <w:start w:val="1"/>
      <w:numFmt w:val="bullet"/>
      <w:lvlText w:val=""/>
      <w:lvlJc w:val="left"/>
      <w:pPr>
        <w:ind w:left="4545" w:hanging="360"/>
      </w:pPr>
      <w:rPr>
        <w:rFonts w:ascii="Wingdings" w:hAnsi="Wingdings" w:hint="default"/>
      </w:rPr>
    </w:lvl>
    <w:lvl w:ilvl="6" w:tplc="40090001" w:tentative="1">
      <w:start w:val="1"/>
      <w:numFmt w:val="bullet"/>
      <w:lvlText w:val=""/>
      <w:lvlJc w:val="left"/>
      <w:pPr>
        <w:ind w:left="5265" w:hanging="360"/>
      </w:pPr>
      <w:rPr>
        <w:rFonts w:ascii="Symbol" w:hAnsi="Symbol" w:hint="default"/>
      </w:rPr>
    </w:lvl>
    <w:lvl w:ilvl="7" w:tplc="40090003" w:tentative="1">
      <w:start w:val="1"/>
      <w:numFmt w:val="bullet"/>
      <w:lvlText w:val="o"/>
      <w:lvlJc w:val="left"/>
      <w:pPr>
        <w:ind w:left="5985" w:hanging="360"/>
      </w:pPr>
      <w:rPr>
        <w:rFonts w:ascii="Courier New" w:hAnsi="Courier New" w:cs="Courier New" w:hint="default"/>
      </w:rPr>
    </w:lvl>
    <w:lvl w:ilvl="8" w:tplc="40090005" w:tentative="1">
      <w:start w:val="1"/>
      <w:numFmt w:val="bullet"/>
      <w:lvlText w:val=""/>
      <w:lvlJc w:val="left"/>
      <w:pPr>
        <w:ind w:left="6705" w:hanging="360"/>
      </w:pPr>
      <w:rPr>
        <w:rFonts w:ascii="Wingdings" w:hAnsi="Wingdings" w:hint="default"/>
      </w:rPr>
    </w:lvl>
  </w:abstractNum>
  <w:abstractNum w:abstractNumId="7" w15:restartNumberingAfterBreak="0">
    <w:nsid w:val="5BCA1CC8"/>
    <w:multiLevelType w:val="hybridMultilevel"/>
    <w:tmpl w:val="25C42B1A"/>
    <w:lvl w:ilvl="0" w:tplc="62027E6A">
      <w:start w:val="349"/>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3AD22C1"/>
    <w:multiLevelType w:val="hybridMultilevel"/>
    <w:tmpl w:val="FEA463B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649A2872"/>
    <w:multiLevelType w:val="hybridMultilevel"/>
    <w:tmpl w:val="D520CB92"/>
    <w:lvl w:ilvl="0" w:tplc="4009000F">
      <w:start w:val="1"/>
      <w:numFmt w:val="decimal"/>
      <w:lvlText w:val="%1."/>
      <w:lvlJc w:val="left"/>
      <w:pPr>
        <w:ind w:left="1048" w:hanging="360"/>
      </w:pPr>
    </w:lvl>
    <w:lvl w:ilvl="1" w:tplc="40090019" w:tentative="1">
      <w:start w:val="1"/>
      <w:numFmt w:val="lowerLetter"/>
      <w:lvlText w:val="%2."/>
      <w:lvlJc w:val="left"/>
      <w:pPr>
        <w:ind w:left="1768" w:hanging="360"/>
      </w:pPr>
    </w:lvl>
    <w:lvl w:ilvl="2" w:tplc="4009001B" w:tentative="1">
      <w:start w:val="1"/>
      <w:numFmt w:val="lowerRoman"/>
      <w:lvlText w:val="%3."/>
      <w:lvlJc w:val="right"/>
      <w:pPr>
        <w:ind w:left="2488" w:hanging="180"/>
      </w:pPr>
    </w:lvl>
    <w:lvl w:ilvl="3" w:tplc="4009000F" w:tentative="1">
      <w:start w:val="1"/>
      <w:numFmt w:val="decimal"/>
      <w:lvlText w:val="%4."/>
      <w:lvlJc w:val="left"/>
      <w:pPr>
        <w:ind w:left="3208" w:hanging="360"/>
      </w:pPr>
    </w:lvl>
    <w:lvl w:ilvl="4" w:tplc="40090019" w:tentative="1">
      <w:start w:val="1"/>
      <w:numFmt w:val="lowerLetter"/>
      <w:lvlText w:val="%5."/>
      <w:lvlJc w:val="left"/>
      <w:pPr>
        <w:ind w:left="3928" w:hanging="360"/>
      </w:pPr>
    </w:lvl>
    <w:lvl w:ilvl="5" w:tplc="4009001B" w:tentative="1">
      <w:start w:val="1"/>
      <w:numFmt w:val="lowerRoman"/>
      <w:lvlText w:val="%6."/>
      <w:lvlJc w:val="right"/>
      <w:pPr>
        <w:ind w:left="4648" w:hanging="180"/>
      </w:pPr>
    </w:lvl>
    <w:lvl w:ilvl="6" w:tplc="4009000F" w:tentative="1">
      <w:start w:val="1"/>
      <w:numFmt w:val="decimal"/>
      <w:lvlText w:val="%7."/>
      <w:lvlJc w:val="left"/>
      <w:pPr>
        <w:ind w:left="5368" w:hanging="360"/>
      </w:pPr>
    </w:lvl>
    <w:lvl w:ilvl="7" w:tplc="40090019" w:tentative="1">
      <w:start w:val="1"/>
      <w:numFmt w:val="lowerLetter"/>
      <w:lvlText w:val="%8."/>
      <w:lvlJc w:val="left"/>
      <w:pPr>
        <w:ind w:left="6088" w:hanging="360"/>
      </w:pPr>
    </w:lvl>
    <w:lvl w:ilvl="8" w:tplc="4009001B" w:tentative="1">
      <w:start w:val="1"/>
      <w:numFmt w:val="lowerRoman"/>
      <w:lvlText w:val="%9."/>
      <w:lvlJc w:val="right"/>
      <w:pPr>
        <w:ind w:left="6808" w:hanging="180"/>
      </w:pPr>
    </w:lvl>
  </w:abstractNum>
  <w:abstractNum w:abstractNumId="10"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CC6E3A"/>
    <w:multiLevelType w:val="hybridMultilevel"/>
    <w:tmpl w:val="2AEC21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C3C50E1"/>
    <w:multiLevelType w:val="hybridMultilevel"/>
    <w:tmpl w:val="0D7A7472"/>
    <w:lvl w:ilvl="0" w:tplc="E8362274">
      <w:start w:val="3"/>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00611861">
    <w:abstractNumId w:val="2"/>
  </w:num>
  <w:num w:numId="2" w16cid:durableId="423114954">
    <w:abstractNumId w:val="5"/>
  </w:num>
  <w:num w:numId="3" w16cid:durableId="1805736065">
    <w:abstractNumId w:val="10"/>
  </w:num>
  <w:num w:numId="4" w16cid:durableId="25260080">
    <w:abstractNumId w:val="8"/>
  </w:num>
  <w:num w:numId="5" w16cid:durableId="1959558932">
    <w:abstractNumId w:val="6"/>
  </w:num>
  <w:num w:numId="6" w16cid:durableId="992415201">
    <w:abstractNumId w:val="7"/>
  </w:num>
  <w:num w:numId="7" w16cid:durableId="760217781">
    <w:abstractNumId w:val="0"/>
  </w:num>
  <w:num w:numId="8" w16cid:durableId="1723287990">
    <w:abstractNumId w:val="11"/>
  </w:num>
  <w:num w:numId="9" w16cid:durableId="1246646989">
    <w:abstractNumId w:val="12"/>
  </w:num>
  <w:num w:numId="10" w16cid:durableId="395204514">
    <w:abstractNumId w:val="4"/>
  </w:num>
  <w:num w:numId="11" w16cid:durableId="227032744">
    <w:abstractNumId w:val="3"/>
    <w:lvlOverride w:ilvl="0">
      <w:startOverride w:val="1"/>
    </w:lvlOverride>
    <w:lvlOverride w:ilvl="1"/>
    <w:lvlOverride w:ilvl="2"/>
    <w:lvlOverride w:ilvl="3"/>
    <w:lvlOverride w:ilvl="4"/>
    <w:lvlOverride w:ilvl="5"/>
    <w:lvlOverride w:ilvl="6"/>
    <w:lvlOverride w:ilvl="7"/>
    <w:lvlOverride w:ilvl="8"/>
  </w:num>
  <w:num w:numId="12" w16cid:durableId="1992324338">
    <w:abstractNumId w:val="1"/>
  </w:num>
  <w:num w:numId="13" w16cid:durableId="1130635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3MDY3NjMxtDCwsDRW0lEKTi0uzszPAykwrQUAOCPhFSwAAAA="/>
  </w:docVars>
  <w:rsids>
    <w:rsidRoot w:val="003C0740"/>
    <w:rsid w:val="0005009B"/>
    <w:rsid w:val="000546E4"/>
    <w:rsid w:val="00056451"/>
    <w:rsid w:val="00064B17"/>
    <w:rsid w:val="00082DD1"/>
    <w:rsid w:val="000D17C8"/>
    <w:rsid w:val="000D2D9F"/>
    <w:rsid w:val="000D4EF0"/>
    <w:rsid w:val="00142A87"/>
    <w:rsid w:val="00154CBA"/>
    <w:rsid w:val="001B0C0E"/>
    <w:rsid w:val="001B3C11"/>
    <w:rsid w:val="001B7B19"/>
    <w:rsid w:val="00201491"/>
    <w:rsid w:val="0021005E"/>
    <w:rsid w:val="00230A09"/>
    <w:rsid w:val="00250719"/>
    <w:rsid w:val="002A2E30"/>
    <w:rsid w:val="002B155D"/>
    <w:rsid w:val="002B481A"/>
    <w:rsid w:val="003355F0"/>
    <w:rsid w:val="00351976"/>
    <w:rsid w:val="00363224"/>
    <w:rsid w:val="00363A3E"/>
    <w:rsid w:val="003C0740"/>
    <w:rsid w:val="003C5567"/>
    <w:rsid w:val="004110B4"/>
    <w:rsid w:val="00412913"/>
    <w:rsid w:val="004C7981"/>
    <w:rsid w:val="004F699F"/>
    <w:rsid w:val="00530417"/>
    <w:rsid w:val="00560708"/>
    <w:rsid w:val="005A4E7F"/>
    <w:rsid w:val="005A5B89"/>
    <w:rsid w:val="005B6C8B"/>
    <w:rsid w:val="005C4B62"/>
    <w:rsid w:val="00660961"/>
    <w:rsid w:val="006A112A"/>
    <w:rsid w:val="006E168F"/>
    <w:rsid w:val="006E5612"/>
    <w:rsid w:val="00732428"/>
    <w:rsid w:val="00737059"/>
    <w:rsid w:val="007549F9"/>
    <w:rsid w:val="00754ED0"/>
    <w:rsid w:val="007558BF"/>
    <w:rsid w:val="007652AA"/>
    <w:rsid w:val="00877093"/>
    <w:rsid w:val="008A5C51"/>
    <w:rsid w:val="008F1F51"/>
    <w:rsid w:val="008F7037"/>
    <w:rsid w:val="00924458"/>
    <w:rsid w:val="00925B84"/>
    <w:rsid w:val="00933D9A"/>
    <w:rsid w:val="009515DC"/>
    <w:rsid w:val="009526C0"/>
    <w:rsid w:val="009900B0"/>
    <w:rsid w:val="009A56F7"/>
    <w:rsid w:val="009F26D5"/>
    <w:rsid w:val="00A05944"/>
    <w:rsid w:val="00A1159C"/>
    <w:rsid w:val="00A33102"/>
    <w:rsid w:val="00A34819"/>
    <w:rsid w:val="00A3558D"/>
    <w:rsid w:val="00AE399D"/>
    <w:rsid w:val="00B0595F"/>
    <w:rsid w:val="00B32035"/>
    <w:rsid w:val="00B816A4"/>
    <w:rsid w:val="00B8306D"/>
    <w:rsid w:val="00B941F2"/>
    <w:rsid w:val="00BB43F6"/>
    <w:rsid w:val="00BB794A"/>
    <w:rsid w:val="00BE43CA"/>
    <w:rsid w:val="00BF2564"/>
    <w:rsid w:val="00C163E7"/>
    <w:rsid w:val="00C200A8"/>
    <w:rsid w:val="00C34326"/>
    <w:rsid w:val="00C46011"/>
    <w:rsid w:val="00C9400A"/>
    <w:rsid w:val="00C940B9"/>
    <w:rsid w:val="00CA5CE2"/>
    <w:rsid w:val="00CA750F"/>
    <w:rsid w:val="00CD4F9B"/>
    <w:rsid w:val="00D213BD"/>
    <w:rsid w:val="00D463EE"/>
    <w:rsid w:val="00D5228B"/>
    <w:rsid w:val="00D53DCA"/>
    <w:rsid w:val="00DA76CE"/>
    <w:rsid w:val="00DD3206"/>
    <w:rsid w:val="00DE554D"/>
    <w:rsid w:val="00E416C4"/>
    <w:rsid w:val="00F377FC"/>
    <w:rsid w:val="00F54839"/>
    <w:rsid w:val="00FD485A"/>
    <w:rsid w:val="0F54315B"/>
    <w:rsid w:val="2F305232"/>
    <w:rsid w:val="35827102"/>
    <w:rsid w:val="50DB49BD"/>
    <w:rsid w:val="67B6D8E0"/>
    <w:rsid w:val="71F507EE"/>
    <w:rsid w:val="7345EEF3"/>
    <w:rsid w:val="7E466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C65D"/>
  <w15:chartTrackingRefBased/>
  <w15:docId w15:val="{DF3ADA01-C82C-4D23-9244-C05600A5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1. Überschrift"/>
    <w:basedOn w:val="Normal"/>
    <w:next w:val="Normal"/>
    <w:link w:val="Heading1Char"/>
    <w:uiPriority w:val="1"/>
    <w:qFormat/>
    <w:rsid w:val="00064B17"/>
    <w:pPr>
      <w:keepNext/>
      <w:keepLines/>
      <w:spacing w:before="480" w:after="240" w:line="240" w:lineRule="auto"/>
      <w:outlineLvl w:val="0"/>
    </w:pPr>
    <w:rPr>
      <w:rFonts w:ascii="Arial" w:eastAsiaTheme="majorEastAsia" w:hAnsi="Arial"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DB paragraph numbering,Colorful List - Accent 11,List Paragraph-ExecSummary,List Paragraph (numbered (a)),References,WB List Paragraph,Dot pt,F5 List Paragraph,List Paragraph1,No Spacing1,List Paragraph Char Char Char,Indicator Text,列出段落"/>
    <w:basedOn w:val="Normal"/>
    <w:link w:val="ListParagraphChar"/>
    <w:uiPriority w:val="34"/>
    <w:qFormat/>
    <w:rsid w:val="003C0740"/>
    <w:pPr>
      <w:spacing w:after="0" w:line="240" w:lineRule="auto"/>
      <w:ind w:left="720"/>
      <w:contextualSpacing/>
    </w:pPr>
    <w:rPr>
      <w:sz w:val="24"/>
      <w:szCs w:val="24"/>
      <w:lang w:val="en-IN"/>
    </w:rPr>
  </w:style>
  <w:style w:type="paragraph" w:customStyle="1" w:styleId="Default">
    <w:name w:val="Default"/>
    <w:qFormat/>
    <w:rsid w:val="003C0740"/>
    <w:pPr>
      <w:spacing w:after="0" w:line="240" w:lineRule="auto"/>
    </w:pPr>
    <w:rPr>
      <w:rFonts w:ascii="Calibri" w:eastAsiaTheme="minorEastAsia" w:hAnsi="Calibri" w:cs="Calibri"/>
      <w:color w:val="000000"/>
      <w:sz w:val="24"/>
      <w:szCs w:val="24"/>
      <w:lang w:val="en-US"/>
    </w:rPr>
  </w:style>
  <w:style w:type="character" w:customStyle="1" w:styleId="Heading1Char">
    <w:name w:val="Heading 1 Char"/>
    <w:aliases w:val="1. Überschrift Char"/>
    <w:basedOn w:val="DefaultParagraphFont"/>
    <w:link w:val="Heading1"/>
    <w:uiPriority w:val="1"/>
    <w:rsid w:val="00064B17"/>
    <w:rPr>
      <w:rFonts w:ascii="Arial" w:eastAsiaTheme="majorEastAsia" w:hAnsi="Arial" w:cstheme="majorBidi"/>
      <w:b/>
      <w:bCs/>
      <w:szCs w:val="28"/>
    </w:rPr>
  </w:style>
  <w:style w:type="paragraph" w:styleId="Header">
    <w:name w:val="header"/>
    <w:basedOn w:val="Normal"/>
    <w:link w:val="HeaderChar"/>
    <w:uiPriority w:val="99"/>
    <w:unhideWhenUsed/>
    <w:rsid w:val="00A33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102"/>
  </w:style>
  <w:style w:type="paragraph" w:styleId="Footer">
    <w:name w:val="footer"/>
    <w:basedOn w:val="Normal"/>
    <w:link w:val="FooterChar"/>
    <w:uiPriority w:val="99"/>
    <w:unhideWhenUsed/>
    <w:rsid w:val="00A33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102"/>
  </w:style>
  <w:style w:type="character" w:customStyle="1" w:styleId="ListParagraphChar">
    <w:name w:val="List Paragraph Char"/>
    <w:aliases w:val="ADB paragraph numbering Char,Colorful List - Accent 11 Char,List Paragraph-ExecSummary Char,List Paragraph (numbered (a)) Char,References Char,WB List Paragraph Char,Dot pt Char,F5 List Paragraph Char,List Paragraph1 Char,列出段落 Char"/>
    <w:basedOn w:val="DefaultParagraphFont"/>
    <w:link w:val="ListParagraph"/>
    <w:uiPriority w:val="34"/>
    <w:qFormat/>
    <w:rsid w:val="00C34326"/>
    <w:rPr>
      <w:sz w:val="24"/>
      <w:szCs w:val="24"/>
      <w:lang w:val="en-IN"/>
    </w:rPr>
  </w:style>
  <w:style w:type="paragraph" w:customStyle="1" w:styleId="SpiegelB">
    <w:name w:val="Spiegel (B)"/>
    <w:basedOn w:val="Normal"/>
    <w:rsid w:val="009F26D5"/>
    <w:pPr>
      <w:tabs>
        <w:tab w:val="left" w:pos="7371"/>
      </w:tabs>
      <w:spacing w:after="0" w:line="360" w:lineRule="atLeast"/>
      <w:ind w:left="1276" w:hanging="426"/>
    </w:pPr>
    <w:rPr>
      <w:rFonts w:ascii="Arial" w:eastAsia="Times New Roman" w:hAnsi="Arial" w:cs="Times New Roman"/>
      <w:szCs w:val="20"/>
      <w:lang w:val="de-DE" w:eastAsia="de-DE"/>
    </w:rPr>
  </w:style>
  <w:style w:type="paragraph" w:customStyle="1" w:styleId="Style11">
    <w:name w:val="Style11"/>
    <w:basedOn w:val="Normal"/>
    <w:uiPriority w:val="99"/>
    <w:rsid w:val="009F26D5"/>
    <w:pPr>
      <w:widowControl w:val="0"/>
      <w:autoSpaceDE w:val="0"/>
      <w:autoSpaceDN w:val="0"/>
      <w:adjustRightInd w:val="0"/>
      <w:spacing w:after="0" w:line="298" w:lineRule="exact"/>
      <w:jc w:val="both"/>
    </w:pPr>
    <w:rPr>
      <w:rFonts w:ascii="Arial" w:eastAsia="Times New Roman" w:hAnsi="Arial" w:cs="Arial"/>
      <w:sz w:val="24"/>
      <w:szCs w:val="24"/>
      <w:lang w:val="en-US"/>
    </w:rPr>
  </w:style>
  <w:style w:type="character" w:customStyle="1" w:styleId="FontStyle20">
    <w:name w:val="Font Style20"/>
    <w:uiPriority w:val="99"/>
    <w:rsid w:val="009F26D5"/>
    <w:rPr>
      <w:rFonts w:ascii="Arial" w:hAnsi="Arial" w:cs="Arial"/>
      <w:b/>
      <w:bCs/>
      <w:i/>
      <w:iCs/>
      <w:color w:val="000000"/>
      <w:sz w:val="20"/>
      <w:szCs w:val="20"/>
    </w:rPr>
  </w:style>
  <w:style w:type="paragraph" w:styleId="NoSpacing">
    <w:name w:val="No Spacing"/>
    <w:link w:val="NoSpacingChar"/>
    <w:uiPriority w:val="1"/>
    <w:qFormat/>
    <w:rsid w:val="000D4EF0"/>
    <w:pPr>
      <w:spacing w:after="0" w:line="240" w:lineRule="auto"/>
    </w:pPr>
    <w:rPr>
      <w:rFonts w:eastAsiaTheme="minorEastAsia"/>
    </w:rPr>
  </w:style>
  <w:style w:type="character" w:customStyle="1" w:styleId="NoSpacingChar">
    <w:name w:val="No Spacing Char"/>
    <w:basedOn w:val="DefaultParagraphFont"/>
    <w:link w:val="NoSpacing"/>
    <w:uiPriority w:val="1"/>
    <w:rsid w:val="000D4EF0"/>
    <w:rPr>
      <w:rFonts w:eastAsiaTheme="minorEastAsia"/>
    </w:rPr>
  </w:style>
  <w:style w:type="character" w:customStyle="1" w:styleId="normaltextrun">
    <w:name w:val="normaltextrun"/>
    <w:basedOn w:val="DefaultParagraphFont"/>
    <w:rsid w:val="000D4EF0"/>
  </w:style>
  <w:style w:type="character" w:customStyle="1" w:styleId="eop">
    <w:name w:val="eop"/>
    <w:basedOn w:val="DefaultParagraphFont"/>
    <w:rsid w:val="000D4EF0"/>
  </w:style>
  <w:style w:type="paragraph" w:styleId="BalloonText">
    <w:name w:val="Balloon Text"/>
    <w:basedOn w:val="Normal"/>
    <w:link w:val="BalloonTextChar"/>
    <w:uiPriority w:val="99"/>
    <w:semiHidden/>
    <w:unhideWhenUsed/>
    <w:rsid w:val="00DA7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6CE"/>
    <w:rPr>
      <w:rFonts w:ascii="Segoe UI" w:hAnsi="Segoe UI" w:cs="Segoe UI"/>
      <w:sz w:val="18"/>
      <w:szCs w:val="18"/>
    </w:rPr>
  </w:style>
  <w:style w:type="paragraph" w:customStyle="1" w:styleId="gmail-m-4670398845297504799style3">
    <w:name w:val="gmail-m_-4670398845297504799style3"/>
    <w:basedOn w:val="Normal"/>
    <w:rsid w:val="003355F0"/>
    <w:pPr>
      <w:spacing w:before="100" w:beforeAutospacing="1" w:after="100" w:afterAutospacing="1" w:line="240" w:lineRule="auto"/>
    </w:pPr>
    <w:rPr>
      <w:rFonts w:ascii="Calibri" w:hAnsi="Calibri" w:cs="Calibri"/>
      <w:lang w:val="en-IN" w:eastAsia="en-IN"/>
    </w:rPr>
  </w:style>
  <w:style w:type="character" w:customStyle="1" w:styleId="FontStyle21">
    <w:name w:val="Font Style21"/>
    <w:uiPriority w:val="99"/>
    <w:rsid w:val="003355F0"/>
    <w:rPr>
      <w:rFonts w:ascii="Arial" w:hAnsi="Arial" w:cs="Arial" w:hint="default"/>
      <w:b/>
      <w:bCs/>
      <w:color w:val="000000"/>
      <w:sz w:val="20"/>
      <w:szCs w:val="20"/>
    </w:rPr>
  </w:style>
  <w:style w:type="character" w:customStyle="1" w:styleId="gmail-m-4670398845297504799fontstyle21">
    <w:name w:val="gmail-m_-4670398845297504799fontstyle21"/>
    <w:basedOn w:val="DefaultParagraphFont"/>
    <w:rsid w:val="003355F0"/>
  </w:style>
  <w:style w:type="table" w:styleId="TableGrid">
    <w:name w:val="Table Grid"/>
    <w:basedOn w:val="TableNormal"/>
    <w:uiPriority w:val="39"/>
    <w:rsid w:val="00E416C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7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89e69e-b00d-4806-a9f1-5ad502ea67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0863F82F44244D82D7165175AEF5A3" ma:contentTypeVersion="12" ma:contentTypeDescription="Ein neues Dokument erstellen." ma:contentTypeScope="" ma:versionID="f929fa37348ba3beb3aa6342ee125b89">
  <xsd:schema xmlns:xsd="http://www.w3.org/2001/XMLSchema" xmlns:xs="http://www.w3.org/2001/XMLSchema" xmlns:p="http://schemas.microsoft.com/office/2006/metadata/properties" xmlns:ns2="f889e69e-b00d-4806-a9f1-5ad502ea67af" targetNamespace="http://schemas.microsoft.com/office/2006/metadata/properties" ma:root="true" ma:fieldsID="09cd2d10c1a08d52af4816cf4efe2582" ns2:_="">
    <xsd:import namespace="f889e69e-b00d-4806-a9f1-5ad502ea67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9e69e-b00d-4806-a9f1-5ad502ea6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C55EF-096B-4C80-B08C-867B38267B2E}">
  <ds:schemaRefs>
    <ds:schemaRef ds:uri="http://schemas.microsoft.com/office/2006/metadata/properties"/>
    <ds:schemaRef ds:uri="http://schemas.microsoft.com/office/infopath/2007/PartnerControls"/>
    <ds:schemaRef ds:uri="f889e69e-b00d-4806-a9f1-5ad502ea67af"/>
  </ds:schemaRefs>
</ds:datastoreItem>
</file>

<file path=customXml/itemProps2.xml><?xml version="1.0" encoding="utf-8"?>
<ds:datastoreItem xmlns:ds="http://schemas.openxmlformats.org/officeDocument/2006/customXml" ds:itemID="{A2CB0A76-51E6-41A3-B04D-0D79F9ABC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9e69e-b00d-4806-a9f1-5ad502ea6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B5465-ADB2-4F79-9CBE-3054BC20DA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Senoner, Diego GIZ IN</dc:creator>
  <cp:keywords/>
  <dc:description/>
  <cp:lastModifiedBy>Som, Vikaash GIZ IN</cp:lastModifiedBy>
  <cp:revision>15</cp:revision>
  <dcterms:created xsi:type="dcterms:W3CDTF">2023-04-11T06:09:00Z</dcterms:created>
  <dcterms:modified xsi:type="dcterms:W3CDTF">2026-06-10T05:38:00Z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0x010100FF0863F82F44244D82D7165175AEF5A3</vt:lpwstr>
  </property>
  <property fmtid="{D5CDD505-2E9C-101B-9397-08002B2CF9AE}" pid="3" name="MediaServiceImageTags">
    <vt:lpwstr/>
  </property>
  <property fmtid="{D5CDD505-2E9C-101B-9397-08002B2CF9AE}" pid="4" name="GrammarlyDocumentId">
    <vt:lpwstr>a05a0b50-1e04-4b12-98c8-dae2264b8c39</vt:lpwstr>
  </property>
</Properties>
</file>