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entities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58235325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</w:t>
      </w:r>
      <w:r w:rsidR="006F47CB">
        <w:rPr>
          <w:rFonts w:ascii="Arial" w:hAnsi="Arial" w:cs="Arial"/>
          <w:b/>
          <w:color w:val="C00000"/>
          <w:sz w:val="20"/>
          <w:szCs w:val="20"/>
        </w:rPr>
        <w:t xml:space="preserve"> COST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9"/>
        <w:gridCol w:w="1941"/>
      </w:tblGrid>
      <w:tr w:rsidR="005C366C" w:rsidRPr="00ED35DA" w14:paraId="5B69B5DC" w14:textId="77777777" w:rsidTr="007C4BFF">
        <w:trPr>
          <w:trHeight w:val="557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0AA592" w14:textId="68D477BD" w:rsidR="005C366C" w:rsidRPr="00C87A4B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C87A4B">
              <w:rPr>
                <w:rFonts w:ascii="Arial" w:hAnsi="Arial" w:cs="Arial"/>
                <w:b/>
                <w:lang w:val="en-GB"/>
              </w:rPr>
              <w:t>Workpackages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7777777" w:rsidR="005C366C" w:rsidRPr="00C87A4B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C87A4B">
              <w:rPr>
                <w:rFonts w:ascii="Arial" w:hAnsi="Arial" w:cs="Arial"/>
                <w:b/>
                <w:lang w:val="en-GB"/>
              </w:rPr>
              <w:t>Total Fee (No. Days x Fee)</w:t>
            </w:r>
          </w:p>
        </w:tc>
      </w:tr>
      <w:tr w:rsidR="005C366C" w:rsidRPr="00ED35DA" w14:paraId="7C8579E3" w14:textId="77777777" w:rsidTr="00497B03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7B9" w14:textId="77777777" w:rsidR="005C366C" w:rsidRPr="00C87A4B" w:rsidRDefault="005C366C" w:rsidP="00143893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/>
                <w:sz w:val="20"/>
                <w:szCs w:val="20"/>
                <w:lang w:val="en-GB"/>
              </w:rPr>
              <w:t>Work Package 1</w:t>
            </w:r>
          </w:p>
          <w:p w14:paraId="11AA522C" w14:textId="20B43F85" w:rsidR="00C87A4B" w:rsidRPr="00C87A4B" w:rsidRDefault="00C87A4B" w:rsidP="00C87A4B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sz w:val="20"/>
                <w:szCs w:val="20"/>
              </w:rPr>
              <w:t>Stakeholder Consultations including two vendor roundtables</w:t>
            </w:r>
          </w:p>
          <w:p w14:paraId="56C96B55" w14:textId="249A184D" w:rsidR="00C87A4B" w:rsidRPr="00C87A4B" w:rsidRDefault="00C87A4B" w:rsidP="00C87A4B">
            <w:pPr>
              <w:pStyle w:val="Standard1"/>
              <w:numPr>
                <w:ilvl w:val="0"/>
                <w:numId w:val="7"/>
              </w:numPr>
              <w:spacing w:before="0" w:after="0" w:line="276" w:lineRule="auto"/>
              <w:jc w:val="both"/>
              <w:rPr>
                <w:rFonts w:cs="Arial"/>
                <w:sz w:val="20"/>
                <w:szCs w:val="20"/>
                <w:lang w:val="en-IN"/>
              </w:rPr>
            </w:pPr>
            <w:r w:rsidRPr="00C87A4B">
              <w:rPr>
                <w:rFonts w:cs="Arial"/>
                <w:sz w:val="20"/>
                <w:szCs w:val="20"/>
              </w:rPr>
              <w:t>2 pagers on brief of Stakeholder Consultation and Assessment Framework.</w:t>
            </w:r>
          </w:p>
          <w:p w14:paraId="69A5EFC1" w14:textId="0F4569DB" w:rsidR="00C87A4B" w:rsidRPr="00C87A4B" w:rsidRDefault="00C87A4B" w:rsidP="00C87A4B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sz w:val="20"/>
                <w:szCs w:val="20"/>
              </w:rPr>
              <w:t>O&amp;M Assessment and Challenges Mapping Report, including key findings from the three states, vendor assessment, good practices and key O&amp;M gaps and recommendations (10 page)</w:t>
            </w:r>
          </w:p>
          <w:p w14:paraId="0FD5CDF2" w14:textId="6A3F74A3" w:rsidR="00C87A4B" w:rsidRPr="00C87A4B" w:rsidRDefault="00C87A4B" w:rsidP="00143893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5C366C" w:rsidRPr="00C87A4B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5C366C" w:rsidRPr="00ED35DA" w14:paraId="68B10E34" w14:textId="77777777" w:rsidTr="009F461B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D193" w14:textId="77777777" w:rsidR="005C366C" w:rsidRPr="00C87A4B" w:rsidRDefault="005C366C" w:rsidP="00143893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/>
                <w:sz w:val="20"/>
                <w:szCs w:val="20"/>
                <w:lang w:val="en-GB"/>
              </w:rPr>
              <w:t>Work Package 2</w:t>
            </w:r>
          </w:p>
          <w:p w14:paraId="40F7FDA2" w14:textId="789E8882" w:rsidR="00775B5E" w:rsidRPr="00C87A4B" w:rsidRDefault="00143893" w:rsidP="00143893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sz w:val="20"/>
                <w:szCs w:val="20"/>
              </w:rPr>
              <w:t>O&amp;M Training Package</w:t>
            </w:r>
          </w:p>
          <w:p w14:paraId="6D0C6491" w14:textId="0F7AF2A2" w:rsidR="00143893" w:rsidRPr="00C87A4B" w:rsidRDefault="00143893" w:rsidP="00143893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sz w:val="20"/>
                <w:szCs w:val="20"/>
              </w:rPr>
              <w:t>Six Test Trainings</w:t>
            </w:r>
          </w:p>
          <w:p w14:paraId="6C4EB45E" w14:textId="05B85E72" w:rsidR="00775B5E" w:rsidRPr="00C87A4B" w:rsidRDefault="00143893" w:rsidP="00143893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sz w:val="20"/>
                <w:szCs w:val="20"/>
              </w:rPr>
              <w:t>Final Capacity Development and Scale-up Recommendations (4 page)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5C366C" w:rsidRPr="00C87A4B" w:rsidRDefault="005C366C" w:rsidP="005C366C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87A4B" w:rsidRPr="00ED35DA" w14:paraId="432D0638" w14:textId="77777777" w:rsidTr="00B40507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B35" w14:textId="031D38A6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Sub Total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87A4B" w:rsidRPr="00ED35DA" w14:paraId="0E110339" w14:textId="77777777" w:rsidTr="00841328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056" w14:textId="55B8C018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GST (if applicable)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87A4B" w:rsidRPr="00ED35DA" w14:paraId="4A69B3C8" w14:textId="77777777" w:rsidTr="00516B5A">
        <w:trPr>
          <w:trHeight w:val="242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5CC9" w14:textId="535F0D03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/>
                <w:sz w:val="20"/>
                <w:szCs w:val="20"/>
                <w:lang w:val="en-GB"/>
              </w:rPr>
              <w:t>Total Fee in figure: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C87A4B" w:rsidRPr="00C87A4B" w:rsidRDefault="00C87A4B" w:rsidP="00C87A4B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87A4B" w:rsidRPr="00ED35DA" w14:paraId="57FBDA67" w14:textId="77777777" w:rsidTr="0067486C">
        <w:trPr>
          <w:trHeight w:val="242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C87A4B" w:rsidRPr="00C87A4B" w:rsidRDefault="00C87A4B" w:rsidP="00C87A4B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7A4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Total Fee 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A9725D6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393735D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TABLE-2- REIMBURSABLE COST</w:t>
      </w:r>
      <w:r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1939"/>
        <w:gridCol w:w="1375"/>
        <w:gridCol w:w="2409"/>
      </w:tblGrid>
      <w:tr w:rsidR="00E14457" w:rsidRPr="00ED35DA" w14:paraId="771F41D1" w14:textId="77777777" w:rsidTr="003270AB">
        <w:trPr>
          <w:trHeight w:val="368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ABD6A90" w14:textId="77777777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*Description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FADDD7E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Number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C171A0A" w14:textId="54BBBD7D" w:rsidR="00E14457" w:rsidRPr="00ED35DA" w:rsidRDefault="000002F6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Unit </w:t>
            </w:r>
            <w:r w:rsidR="00E14457"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Rate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D4EE7CC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Cost</w:t>
            </w:r>
          </w:p>
        </w:tc>
      </w:tr>
      <w:tr w:rsidR="00E14457" w:rsidRPr="00ED35DA" w14:paraId="7B4B710D" w14:textId="77777777" w:rsidTr="003270AB">
        <w:trPr>
          <w:trHeight w:val="197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4A6A" w14:textId="77777777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Airfare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/Train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D007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586A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9302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6DBC3111" w14:textId="77777777" w:rsidTr="003270AB">
        <w:trPr>
          <w:trHeight w:val="350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633" w14:textId="77777777" w:rsidR="00E14457" w:rsidRPr="00E62714" w:rsidRDefault="00E14457" w:rsidP="003270AB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62714">
              <w:rPr>
                <w:rFonts w:cs="Arial"/>
                <w:sz w:val="20"/>
                <w:szCs w:val="20"/>
              </w:rPr>
              <w:t>CO</w:t>
            </w:r>
            <w:r w:rsidRPr="00E62714">
              <w:rPr>
                <w:rFonts w:cs="Arial"/>
                <w:sz w:val="20"/>
                <w:szCs w:val="20"/>
                <w:vertAlign w:val="subscript"/>
              </w:rPr>
              <w:t>2</w:t>
            </w:r>
            <w:r w:rsidRPr="00E62714">
              <w:rPr>
                <w:rFonts w:cs="Arial"/>
                <w:sz w:val="20"/>
                <w:szCs w:val="20"/>
              </w:rPr>
              <w:t> Compensation For Air travel - Domestic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D789" w14:textId="77777777" w:rsidR="00E14457" w:rsidRPr="00E62714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62714">
              <w:rPr>
                <w:rFonts w:ascii="Arial" w:hAnsi="Arial" w:cs="Arial"/>
                <w:sz w:val="18"/>
                <w:szCs w:val="18"/>
                <w:lang w:val="en-GB"/>
              </w:rPr>
              <w:t>Equilavent</w:t>
            </w:r>
            <w:proofErr w:type="spellEnd"/>
            <w:r w:rsidRPr="00E62714">
              <w:rPr>
                <w:rFonts w:ascii="Arial" w:hAnsi="Arial" w:cs="Arial"/>
                <w:sz w:val="18"/>
                <w:szCs w:val="18"/>
                <w:lang w:val="en-GB"/>
              </w:rPr>
              <w:t xml:space="preserve"> to the unit of air travel.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7C6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B13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2DF57FF3" w14:textId="77777777" w:rsidTr="00C87A4B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38DB" w14:textId="446F1BA7" w:rsidR="00E14457" w:rsidRPr="00ED35DA" w:rsidRDefault="00E14457" w:rsidP="000002F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281C" w14:textId="6C988E5F" w:rsidR="00E14457" w:rsidRPr="00474128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B25B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3463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1469D083" w14:textId="77777777" w:rsidTr="003270AB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59C8" w14:textId="77777777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297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8E4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EB18" w14:textId="77777777" w:rsidR="00E14457" w:rsidRPr="00ED35DA" w:rsidRDefault="00E14457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1977DEAF" w14:textId="77777777" w:rsidTr="003270AB">
        <w:trPr>
          <w:trHeight w:val="143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E6F" w14:textId="77777777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26A6A88E" w14:textId="77777777" w:rsidR="00E14457" w:rsidRPr="00ED35DA" w:rsidRDefault="00E14457" w:rsidP="00E1445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F34CB5">
        <w:trPr>
          <w:trHeight w:val="323"/>
          <w:jc w:val="center"/>
        </w:trPr>
        <w:tc>
          <w:tcPr>
            <w:tcW w:w="4948" w:type="dxa"/>
            <w:hideMark/>
          </w:tcPr>
          <w:p w14:paraId="709057C8" w14:textId="1652465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Total </w:t>
            </w:r>
            <w:r w:rsidR="00474128">
              <w:rPr>
                <w:rFonts w:ascii="Arial" w:hAnsi="Arial" w:cs="Arial"/>
                <w:sz w:val="18"/>
                <w:szCs w:val="18"/>
              </w:rPr>
              <w:t>work cost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531B0EC7" w14:textId="77777777" w:rsidTr="00F34CB5">
        <w:trPr>
          <w:trHeight w:val="350"/>
          <w:jc w:val="center"/>
        </w:trPr>
        <w:tc>
          <w:tcPr>
            <w:tcW w:w="4948" w:type="dxa"/>
            <w:hideMark/>
          </w:tcPr>
          <w:p w14:paraId="76FCEF00" w14:textId="32A66A5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Reimbursable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2)</w:t>
            </w:r>
          </w:p>
        </w:tc>
        <w:tc>
          <w:tcPr>
            <w:tcW w:w="4396" w:type="dxa"/>
          </w:tcPr>
          <w:p w14:paraId="6069BA4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329422AF" w14:textId="77777777" w:rsidTr="00F34CB5">
        <w:trPr>
          <w:trHeight w:val="350"/>
          <w:jc w:val="center"/>
        </w:trPr>
        <w:tc>
          <w:tcPr>
            <w:tcW w:w="4948" w:type="dxa"/>
          </w:tcPr>
          <w:p w14:paraId="5012C6DA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Total fee (without taxes) (Table 1 + Table 2)</w:t>
            </w:r>
          </w:p>
        </w:tc>
        <w:tc>
          <w:tcPr>
            <w:tcW w:w="4396" w:type="dxa"/>
          </w:tcPr>
          <w:p w14:paraId="7B637BDF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0ABBF45" w14:textId="77777777" w:rsidR="00474128" w:rsidRPr="00E10F0D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shall disclose any planned subcontracting in technical proposal for transparency and to avoid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has to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>in case GIZ reimburses the travel &amp; other costs on actuals.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>Failing to mention such inhouse facility in the proposal, GIZ will reimburse the costs against third party invoice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has to be clearly indicated in the proposal. The per km/rate and number of kms/day will be applicable as per GIZ Travel Guidelines. The consultant has to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leads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..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80787"/>
    <w:multiLevelType w:val="hybridMultilevel"/>
    <w:tmpl w:val="6186DED0"/>
    <w:lvl w:ilvl="0" w:tplc="788043C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B48A2"/>
    <w:multiLevelType w:val="hybridMultilevel"/>
    <w:tmpl w:val="3F981096"/>
    <w:lvl w:ilvl="0" w:tplc="EC9817D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836B4"/>
    <w:multiLevelType w:val="hybridMultilevel"/>
    <w:tmpl w:val="BDFCF42C"/>
    <w:lvl w:ilvl="0" w:tplc="C2A6F8F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3"/>
  </w:num>
  <w:num w:numId="2" w16cid:durableId="546990649">
    <w:abstractNumId w:val="3"/>
  </w:num>
  <w:num w:numId="3" w16cid:durableId="77217374">
    <w:abstractNumId w:val="0"/>
  </w:num>
  <w:num w:numId="4" w16cid:durableId="1908682469">
    <w:abstractNumId w:val="1"/>
  </w:num>
  <w:num w:numId="5" w16cid:durableId="208498731">
    <w:abstractNumId w:val="5"/>
  </w:num>
  <w:num w:numId="6" w16cid:durableId="1030567321">
    <w:abstractNumId w:val="4"/>
  </w:num>
  <w:num w:numId="7" w16cid:durableId="914626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02F6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43893"/>
    <w:rsid w:val="001545B6"/>
    <w:rsid w:val="00154FEA"/>
    <w:rsid w:val="001A47FE"/>
    <w:rsid w:val="001A5862"/>
    <w:rsid w:val="001A7304"/>
    <w:rsid w:val="001D22DB"/>
    <w:rsid w:val="001D45B0"/>
    <w:rsid w:val="001E1A3E"/>
    <w:rsid w:val="001E1C87"/>
    <w:rsid w:val="0025579A"/>
    <w:rsid w:val="002917E2"/>
    <w:rsid w:val="002D7417"/>
    <w:rsid w:val="002E0142"/>
    <w:rsid w:val="002E43C3"/>
    <w:rsid w:val="00304D8B"/>
    <w:rsid w:val="00306670"/>
    <w:rsid w:val="003118F9"/>
    <w:rsid w:val="00346563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74128"/>
    <w:rsid w:val="00480057"/>
    <w:rsid w:val="004807A4"/>
    <w:rsid w:val="004E7C7A"/>
    <w:rsid w:val="005419AC"/>
    <w:rsid w:val="00545D95"/>
    <w:rsid w:val="00547C49"/>
    <w:rsid w:val="005C366C"/>
    <w:rsid w:val="00654738"/>
    <w:rsid w:val="006771B0"/>
    <w:rsid w:val="00691FA7"/>
    <w:rsid w:val="006A240A"/>
    <w:rsid w:val="006C2DCB"/>
    <w:rsid w:val="006F47CB"/>
    <w:rsid w:val="007101E0"/>
    <w:rsid w:val="00716901"/>
    <w:rsid w:val="00732F43"/>
    <w:rsid w:val="00775B5E"/>
    <w:rsid w:val="007935E9"/>
    <w:rsid w:val="007C558A"/>
    <w:rsid w:val="0080314F"/>
    <w:rsid w:val="0083580D"/>
    <w:rsid w:val="008530FA"/>
    <w:rsid w:val="00853AC3"/>
    <w:rsid w:val="008548DA"/>
    <w:rsid w:val="00865541"/>
    <w:rsid w:val="00875423"/>
    <w:rsid w:val="00876828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75625"/>
    <w:rsid w:val="00C63254"/>
    <w:rsid w:val="00C65AA8"/>
    <w:rsid w:val="00C83867"/>
    <w:rsid w:val="00C84D7F"/>
    <w:rsid w:val="00C85F76"/>
    <w:rsid w:val="00C87A4B"/>
    <w:rsid w:val="00C92DB6"/>
    <w:rsid w:val="00CA0738"/>
    <w:rsid w:val="00CA1462"/>
    <w:rsid w:val="00DC0853"/>
    <w:rsid w:val="00DC7514"/>
    <w:rsid w:val="00DD3A6A"/>
    <w:rsid w:val="00E10F0D"/>
    <w:rsid w:val="00E14457"/>
    <w:rsid w:val="00E44870"/>
    <w:rsid w:val="00E50B23"/>
    <w:rsid w:val="00E62714"/>
    <w:rsid w:val="00E96E52"/>
    <w:rsid w:val="00EB2263"/>
    <w:rsid w:val="00EB2CA8"/>
    <w:rsid w:val="00EB37CD"/>
    <w:rsid w:val="00EE6DA3"/>
    <w:rsid w:val="00EF5F43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unhideWhenUsed/>
    <w:rsid w:val="000002F6"/>
  </w:style>
  <w:style w:type="paragraph" w:customStyle="1" w:styleId="Standard1">
    <w:name w:val="Standard 1"/>
    <w:basedOn w:val="Normal"/>
    <w:link w:val="Standard1Zchn"/>
    <w:qFormat/>
    <w:rsid w:val="00C87A4B"/>
    <w:pPr>
      <w:spacing w:before="240" w:after="240" w:line="240" w:lineRule="auto"/>
    </w:pPr>
    <w:rPr>
      <w:rFonts w:ascii="Arial" w:eastAsiaTheme="minorHAnsi" w:hAnsi="Arial" w:cstheme="minorBidi"/>
      <w:lang w:val="en-GB"/>
    </w:rPr>
  </w:style>
  <w:style w:type="character" w:customStyle="1" w:styleId="Standard1Zchn">
    <w:name w:val="Standard 1 Zchn"/>
    <w:basedOn w:val="DefaultParagraphFont"/>
    <w:link w:val="Standard1"/>
    <w:rsid w:val="00C87A4B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Props1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3184</Characters>
  <Application>Microsoft Office Word</Application>
  <DocSecurity>0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49</cp:revision>
  <dcterms:created xsi:type="dcterms:W3CDTF">2021-08-04T13:10:00Z</dcterms:created>
  <dcterms:modified xsi:type="dcterms:W3CDTF">2026-09-17T03:44:00Z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