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6F92" w14:textId="6FCE1E49" w:rsidR="003C29FB" w:rsidRPr="00893CC1" w:rsidRDefault="00707DF6" w:rsidP="00DF5F82">
      <w:pPr>
        <w:pStyle w:val="Default"/>
        <w:jc w:val="center"/>
        <w:rPr>
          <w:rFonts w:ascii="Arial" w:hAnsi="Arial" w:cs="Arial"/>
          <w:bCs/>
          <w:sz w:val="20"/>
          <w:szCs w:val="20"/>
          <w:lang w:val="en-IN"/>
        </w:rPr>
      </w:pPr>
      <w:r w:rsidRPr="008023FD">
        <w:rPr>
          <w:rFonts w:ascii="Arial" w:hAnsi="Arial" w:cs="Arial"/>
          <w:bCs/>
          <w:sz w:val="20"/>
          <w:szCs w:val="20"/>
          <w:lang w:val="en-IN"/>
        </w:rPr>
        <w:t>Tender Notice</w:t>
      </w:r>
    </w:p>
    <w:p w14:paraId="14E55DE4" w14:textId="653CF4A2" w:rsidR="006B0E66" w:rsidRPr="00893CC1" w:rsidRDefault="00DF5F82" w:rsidP="00DF5F82">
      <w:pPr>
        <w:contextualSpacing/>
        <w:jc w:val="center"/>
        <w:rPr>
          <w:rFonts w:ascii="Arial" w:eastAsiaTheme="majorEastAsia" w:hAnsi="Arial" w:cs="Arial"/>
          <w:bCs/>
          <w:sz w:val="20"/>
          <w:szCs w:val="20"/>
          <w:lang w:eastAsia="de-DE"/>
        </w:rPr>
      </w:pPr>
      <w:r w:rsidRPr="00452114">
        <w:rPr>
          <w:rFonts w:ascii="Arial" w:hAnsi="Arial" w:cs="Arial"/>
          <w:b/>
          <w:bCs/>
          <w:sz w:val="20"/>
          <w:szCs w:val="20"/>
          <w:u w:val="single"/>
        </w:rPr>
        <w:t>Tender for Urban E-Transit Lab: Digital Twin-Based Electric Bus Deployment and Depot Electrification Planning,</w:t>
      </w:r>
      <w:r w:rsidRPr="00452114">
        <w:rPr>
          <w:rFonts w:ascii="Arial" w:hAnsi="Arial" w:cs="Arial"/>
          <w:b/>
          <w:bCs/>
          <w:sz w:val="20"/>
          <w:szCs w:val="20"/>
          <w:u w:val="single"/>
          <w:lang w:eastAsia="de-DE"/>
        </w:rPr>
        <w:t xml:space="preserve"> RFQ Nr.</w:t>
      </w:r>
      <w:r w:rsidRPr="00452114">
        <w:rPr>
          <w:rFonts w:ascii="Arial" w:hAnsi="Arial" w:cs="Arial"/>
          <w:b/>
          <w:bCs/>
          <w:sz w:val="20"/>
          <w:szCs w:val="20"/>
          <w:u w:val="single"/>
        </w:rPr>
        <w:t xml:space="preserve"> </w:t>
      </w:r>
      <w:r w:rsidRPr="00452114">
        <w:rPr>
          <w:b/>
          <w:bCs/>
          <w:sz w:val="20"/>
          <w:szCs w:val="20"/>
          <w:u w:val="single"/>
        </w:rPr>
        <w:t>7000015661</w:t>
      </w:r>
    </w:p>
    <w:p w14:paraId="350DE7A9" w14:textId="02868C4D" w:rsidR="00717B27" w:rsidRPr="002E089D" w:rsidRDefault="00204E1F" w:rsidP="002E089D">
      <w:pPr>
        <w:contextualSpacing/>
        <w:jc w:val="both"/>
        <w:rPr>
          <w:rFonts w:ascii="Arial" w:eastAsiaTheme="majorEastAsia" w:hAnsi="Arial" w:cs="Arial"/>
          <w:b/>
          <w:sz w:val="20"/>
          <w:szCs w:val="20"/>
          <w:lang w:eastAsia="de-DE"/>
        </w:rPr>
      </w:pPr>
      <w:r w:rsidRPr="002E089D">
        <w:rPr>
          <w:rFonts w:ascii="Arial" w:eastAsiaTheme="majorEastAsia" w:hAnsi="Arial" w:cs="Arial"/>
          <w:b/>
          <w:sz w:val="20"/>
          <w:szCs w:val="20"/>
          <w:lang w:eastAsia="de-DE"/>
        </w:rPr>
        <w:t>Background:</w:t>
      </w:r>
    </w:p>
    <w:p w14:paraId="6AEB4D85" w14:textId="77777777" w:rsidR="00B173C7" w:rsidRPr="002E089D" w:rsidRDefault="00B173C7" w:rsidP="002E089D">
      <w:pPr>
        <w:pStyle w:val="NoSpacing"/>
        <w:jc w:val="both"/>
        <w:rPr>
          <w:sz w:val="20"/>
          <w:szCs w:val="20"/>
          <w:lang w:val="en-IN"/>
        </w:rPr>
      </w:pPr>
      <w:r w:rsidRPr="002E089D">
        <w:rPr>
          <w:sz w:val="20"/>
          <w:szCs w:val="20"/>
          <w:lang w:val="en-IN"/>
        </w:rPr>
        <w:t>At the Deutsche Gesellschaft für Internationale Zusammenarbeit (GIZ) GmbH, we work to shape a future worth living around the world – for people, our partner countries, Europe and Germany. Together with our partners, we create opportunities and sustainably improve people’s lives. Through our networks, we turn international agendas into action – with a global vision and local impact.</w:t>
      </w:r>
    </w:p>
    <w:p w14:paraId="6009DADB" w14:textId="77777777" w:rsidR="00B173C7" w:rsidRPr="002E089D" w:rsidRDefault="00B173C7" w:rsidP="002E089D">
      <w:pPr>
        <w:pStyle w:val="NoSpacing"/>
        <w:jc w:val="both"/>
        <w:rPr>
          <w:sz w:val="20"/>
          <w:szCs w:val="20"/>
          <w:lang w:val="en-IN"/>
        </w:rPr>
      </w:pPr>
      <w:r w:rsidRPr="002E089D">
        <w:rPr>
          <w:sz w:val="20"/>
          <w:szCs w:val="20"/>
          <w:lang w:val="en-IN"/>
        </w:rPr>
        <w:t xml:space="preserve"> </w:t>
      </w:r>
    </w:p>
    <w:p w14:paraId="401C1322" w14:textId="722D5AB8" w:rsidR="00707DF6" w:rsidRPr="002E089D" w:rsidRDefault="00707DF6" w:rsidP="002E089D">
      <w:pPr>
        <w:pStyle w:val="NoSpacing"/>
        <w:jc w:val="both"/>
        <w:rPr>
          <w:sz w:val="20"/>
          <w:szCs w:val="20"/>
          <w:lang w:val="en-IN"/>
        </w:rPr>
      </w:pPr>
      <w:r w:rsidRPr="002E089D">
        <w:rPr>
          <w:sz w:val="20"/>
          <w:szCs w:val="20"/>
          <w:lang w:val="en-IN"/>
        </w:rPr>
        <w:t>Commissioned by the German Federal Ministry for Economic Cooperation and Development (BMZ), the project “Gender in Green Urban Mobility / Enabling Accessible, Sustainable and Equitable (EASE) Mobility for All” is part of the Green Urban Mobility Partnership (GUMP) between India and Germany. Jointly implemented by the Ministry of Housing and Urban Affairs (</w:t>
      </w:r>
      <w:proofErr w:type="spellStart"/>
      <w:r w:rsidRPr="002E089D">
        <w:rPr>
          <w:sz w:val="20"/>
          <w:szCs w:val="20"/>
          <w:lang w:val="en-IN"/>
        </w:rPr>
        <w:t>MoHUA</w:t>
      </w:r>
      <w:proofErr w:type="spellEnd"/>
      <w:r w:rsidRPr="002E089D">
        <w:rPr>
          <w:sz w:val="20"/>
          <w:szCs w:val="20"/>
          <w:lang w:val="en-IN"/>
        </w:rPr>
        <w:t>) and GIZ, the project aims to promote accessible, sustainable, and equitable urban mobility while supporting the transition towards low-emission public transport systems.</w:t>
      </w:r>
    </w:p>
    <w:p w14:paraId="4D2931EE" w14:textId="77777777" w:rsidR="00707DF6" w:rsidRPr="002E089D" w:rsidRDefault="00707DF6" w:rsidP="002E089D">
      <w:pPr>
        <w:pStyle w:val="NoSpacing"/>
        <w:jc w:val="both"/>
        <w:rPr>
          <w:sz w:val="20"/>
          <w:szCs w:val="20"/>
          <w:lang w:val="en-IN"/>
        </w:rPr>
      </w:pPr>
    </w:p>
    <w:p w14:paraId="22ABA82E" w14:textId="3FA4FF3F" w:rsidR="00B173C7" w:rsidRPr="002E089D" w:rsidRDefault="00707DF6" w:rsidP="002E089D">
      <w:pPr>
        <w:pStyle w:val="NoSpacing"/>
        <w:jc w:val="both"/>
        <w:rPr>
          <w:sz w:val="20"/>
          <w:szCs w:val="20"/>
          <w:lang w:val="en-IN"/>
        </w:rPr>
      </w:pPr>
      <w:r w:rsidRPr="002E089D">
        <w:rPr>
          <w:sz w:val="20"/>
          <w:szCs w:val="20"/>
          <w:lang w:val="en-IN"/>
        </w:rPr>
        <w:t>As part of these efforts, GIZ intends to support participating State Transport Undertakings (STUs) through the Urban E-Transit Lab initiative by applying digital twin-based planning approaches to assess electric bus deployment pathways, charging infrastructure requirements, depot electrification needs, and long-term fleet transition strategies.</w:t>
      </w:r>
      <w:r w:rsidR="00B173C7" w:rsidRPr="002E089D">
        <w:rPr>
          <w:sz w:val="20"/>
          <w:szCs w:val="20"/>
          <w:lang w:val="en-IN"/>
        </w:rPr>
        <w:t xml:space="preserve"> </w:t>
      </w:r>
    </w:p>
    <w:p w14:paraId="4560106C" w14:textId="77777777" w:rsidR="00B1434C" w:rsidRPr="002E089D" w:rsidRDefault="00B1434C" w:rsidP="002E089D">
      <w:pPr>
        <w:pStyle w:val="NoSpacing"/>
        <w:jc w:val="both"/>
        <w:rPr>
          <w:rFonts w:eastAsiaTheme="majorEastAsia"/>
          <w:b/>
          <w:sz w:val="20"/>
          <w:szCs w:val="20"/>
          <w:lang w:val="en-IN" w:eastAsia="de-DE"/>
        </w:rPr>
      </w:pPr>
    </w:p>
    <w:p w14:paraId="3AC6F6BE" w14:textId="07002A68" w:rsidR="00754F90" w:rsidRPr="002E089D" w:rsidRDefault="004869BE" w:rsidP="002E089D">
      <w:pPr>
        <w:pStyle w:val="NoSpacing"/>
        <w:jc w:val="both"/>
        <w:rPr>
          <w:sz w:val="20"/>
          <w:szCs w:val="20"/>
          <w:lang w:val="en-IN"/>
        </w:rPr>
      </w:pPr>
      <w:r w:rsidRPr="002E089D">
        <w:rPr>
          <w:rFonts w:eastAsiaTheme="majorEastAsia"/>
          <w:b/>
          <w:sz w:val="20"/>
          <w:szCs w:val="20"/>
          <w:lang w:val="en-IN" w:eastAsia="de-DE"/>
        </w:rPr>
        <w:t>Objective</w:t>
      </w:r>
      <w:r w:rsidR="00167AE7" w:rsidRPr="002E089D">
        <w:rPr>
          <w:rFonts w:eastAsiaTheme="majorEastAsia"/>
          <w:b/>
          <w:sz w:val="20"/>
          <w:szCs w:val="20"/>
          <w:lang w:val="en-IN" w:eastAsia="de-DE"/>
        </w:rPr>
        <w:t>s:</w:t>
      </w:r>
      <w:r w:rsidR="00707DF6" w:rsidRPr="002E089D">
        <w:rPr>
          <w:rFonts w:asciiTheme="minorHAnsi" w:hAnsiTheme="minorHAnsi"/>
          <w:sz w:val="20"/>
          <w:szCs w:val="20"/>
          <w:lang w:val="en-IN"/>
        </w:rPr>
        <w:t xml:space="preserve"> </w:t>
      </w:r>
      <w:r w:rsidR="00707DF6" w:rsidRPr="002E089D">
        <w:rPr>
          <w:sz w:val="20"/>
          <w:szCs w:val="20"/>
          <w:lang w:val="en-IN"/>
        </w:rPr>
        <w:t xml:space="preserve">The objective of the assignment is to provide a commercially available digital twin-based Software as a Service (SaaS) platform together with specialised technical advisory services to support electric bus deployment planning, route energy assessment, charging infrastructure planning, depot electrification assessment, scenario modelling, and transition roadmap development for participating </w:t>
      </w:r>
    </w:p>
    <w:p w14:paraId="4F38B5D2" w14:textId="77777777" w:rsidR="00DC18D3" w:rsidRPr="002E089D" w:rsidRDefault="00DC18D3" w:rsidP="002E089D">
      <w:pPr>
        <w:spacing w:after="0"/>
        <w:contextualSpacing/>
        <w:jc w:val="both"/>
        <w:rPr>
          <w:rFonts w:ascii="Arial" w:hAnsi="Arial" w:cs="Arial"/>
          <w:bCs/>
          <w:sz w:val="20"/>
          <w:szCs w:val="20"/>
        </w:rPr>
      </w:pPr>
    </w:p>
    <w:p w14:paraId="7CE8F2DD" w14:textId="3E6BF8E8" w:rsidR="003E4F41" w:rsidRPr="002E089D" w:rsidRDefault="000231FA" w:rsidP="002E089D">
      <w:pPr>
        <w:spacing w:after="0"/>
        <w:contextualSpacing/>
        <w:jc w:val="both"/>
        <w:rPr>
          <w:rFonts w:ascii="Arial" w:eastAsia="Arial" w:hAnsi="Arial" w:cs="Arial"/>
          <w:b/>
          <w:color w:val="000000"/>
          <w:sz w:val="20"/>
          <w:szCs w:val="20"/>
        </w:rPr>
      </w:pPr>
      <w:r w:rsidRPr="002E089D">
        <w:rPr>
          <w:rFonts w:ascii="Arial" w:eastAsia="Arial" w:hAnsi="Arial" w:cs="Arial"/>
          <w:b/>
          <w:color w:val="000000"/>
          <w:sz w:val="20"/>
          <w:szCs w:val="20"/>
        </w:rPr>
        <w:t>Tasks</w:t>
      </w:r>
      <w:r w:rsidR="004869BE" w:rsidRPr="002E089D">
        <w:rPr>
          <w:rFonts w:ascii="Arial" w:eastAsia="Arial" w:hAnsi="Arial" w:cs="Arial"/>
          <w:b/>
          <w:color w:val="000000"/>
          <w:sz w:val="20"/>
          <w:szCs w:val="20"/>
        </w:rPr>
        <w:t xml:space="preserve"> of the assignment:</w:t>
      </w:r>
    </w:p>
    <w:p w14:paraId="044735ED" w14:textId="22EFF898"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Customer-facing digital twin-based Software as a Service (SaaS) platform for electric bus deployment and fleet transition planning.</w:t>
      </w:r>
    </w:p>
    <w:p w14:paraId="3AEC8889" w14:textId="2161AF86"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Electric bus deployment planning, route electrification assessment, and fleet transition analysis.</w:t>
      </w:r>
    </w:p>
    <w:p w14:paraId="1F3EB588" w14:textId="7995CB5B"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Charging infrastructure planning, depot electrification, and grid integration assessments.</w:t>
      </w:r>
    </w:p>
    <w:p w14:paraId="43C6DA01" w14:textId="6D08A1AF"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Operational simulation, scenario modelling, and transition roadmap development.</w:t>
      </w:r>
    </w:p>
    <w:p w14:paraId="16B2D4A4" w14:textId="1C3F5E0B" w:rsidR="00707DF6" w:rsidRPr="002E089D" w:rsidRDefault="00707DF6" w:rsidP="00A16F83">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2E089D">
        <w:rPr>
          <w:rFonts w:ascii="Arial" w:hAnsi="Arial" w:cs="Arial"/>
          <w:sz w:val="20"/>
          <w:szCs w:val="20"/>
        </w:rPr>
        <w:t>Capacity building, platform onboarding, user training, and knowledge transfer for participating stakeholders.</w:t>
      </w:r>
    </w:p>
    <w:p w14:paraId="795C747D" w14:textId="71072160" w:rsidR="00C04903" w:rsidRPr="002E089D" w:rsidRDefault="00C04903" w:rsidP="002E089D">
      <w:pPr>
        <w:autoSpaceDE w:val="0"/>
        <w:autoSpaceDN w:val="0"/>
        <w:adjustRightInd w:val="0"/>
        <w:spacing w:after="0" w:line="240" w:lineRule="auto"/>
        <w:jc w:val="both"/>
        <w:rPr>
          <w:rFonts w:ascii="Arial" w:hAnsi="Arial" w:cs="Arial"/>
          <w:sz w:val="20"/>
          <w:szCs w:val="20"/>
        </w:rPr>
      </w:pPr>
    </w:p>
    <w:p w14:paraId="20816F1C" w14:textId="54DB2D43" w:rsidR="009D0F30" w:rsidRDefault="009D0F30" w:rsidP="002E089D">
      <w:pPr>
        <w:pStyle w:val="NoSpacing"/>
        <w:jc w:val="both"/>
        <w:rPr>
          <w:rFonts w:cs="Arial"/>
          <w:sz w:val="20"/>
          <w:szCs w:val="20"/>
          <w:lang w:val="en-IN"/>
        </w:rPr>
      </w:pPr>
      <w:r w:rsidRPr="002E089D">
        <w:rPr>
          <w:rFonts w:cs="Arial"/>
          <w:bCs/>
          <w:color w:val="FFFFFF"/>
          <w:sz w:val="20"/>
          <w:szCs w:val="20"/>
          <w:highlight w:val="red"/>
          <w:lang w:val="en-IN"/>
        </w:rPr>
        <w:t>Please refer to the bidding conditions and follow the instructions carefully.</w:t>
      </w:r>
      <w:r w:rsidR="00B1434C" w:rsidRPr="002E089D">
        <w:rPr>
          <w:rFonts w:cs="Arial"/>
          <w:bCs/>
          <w:color w:val="FFFFFF"/>
          <w:sz w:val="20"/>
          <w:szCs w:val="20"/>
          <w:lang w:val="en-IN"/>
        </w:rPr>
        <w:t xml:space="preserve"> </w:t>
      </w:r>
      <w:r w:rsidRPr="002E089D">
        <w:rPr>
          <w:rFonts w:cs="Arial"/>
          <w:sz w:val="20"/>
          <w:szCs w:val="20"/>
          <w:lang w:val="en-IN"/>
        </w:rPr>
        <w:t>The detailed documentation with regards to this call for proposals includes:</w:t>
      </w:r>
    </w:p>
    <w:p w14:paraId="2B3A1069" w14:textId="77777777" w:rsidR="002E089D" w:rsidRPr="002E089D" w:rsidRDefault="002E089D" w:rsidP="002E089D">
      <w:pPr>
        <w:pStyle w:val="NoSpacing"/>
        <w:jc w:val="both"/>
        <w:rPr>
          <w:rFonts w:cs="Arial"/>
          <w:sz w:val="20"/>
          <w:szCs w:val="20"/>
          <w:lang w:val="en-IN"/>
        </w:rPr>
      </w:pPr>
    </w:p>
    <w:p w14:paraId="41E7354B"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The Terms of Reference for the Assignment</w:t>
      </w:r>
    </w:p>
    <w:p w14:paraId="5DF45131" w14:textId="77777777" w:rsidR="002E089D" w:rsidRPr="002E089D" w:rsidRDefault="002E089D" w:rsidP="002E089D">
      <w:pPr>
        <w:widowControl w:val="0"/>
        <w:autoSpaceDE w:val="0"/>
        <w:autoSpaceDN w:val="0"/>
        <w:spacing w:after="0" w:line="240" w:lineRule="auto"/>
        <w:ind w:left="720"/>
        <w:jc w:val="both"/>
        <w:rPr>
          <w:rFonts w:ascii="Arial" w:eastAsia="Times New Roman" w:hAnsi="Arial" w:cs="Arial"/>
          <w:sz w:val="20"/>
          <w:szCs w:val="20"/>
          <w:lang w:val="en-US"/>
        </w:rPr>
      </w:pPr>
      <w:r w:rsidRPr="002E089D">
        <w:rPr>
          <w:rFonts w:ascii="Arial" w:eastAsia="Times New Roman" w:hAnsi="Arial" w:cs="Arial"/>
          <w:sz w:val="20"/>
          <w:szCs w:val="20"/>
          <w:lang w:val="en-US"/>
        </w:rPr>
        <w:t xml:space="preserve">1.1 CO2 Emission </w:t>
      </w:r>
      <w:proofErr w:type="spellStart"/>
      <w:r w:rsidRPr="002E089D">
        <w:rPr>
          <w:rFonts w:ascii="Arial" w:eastAsia="Times New Roman" w:hAnsi="Arial" w:cs="Arial"/>
          <w:sz w:val="20"/>
          <w:szCs w:val="20"/>
          <w:lang w:val="en-US"/>
        </w:rPr>
        <w:t>offset_Guide</w:t>
      </w:r>
      <w:proofErr w:type="spellEnd"/>
    </w:p>
    <w:p w14:paraId="00DBB892"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Grid for assessing the eligibility of firms (GAEF</w:t>
      </w:r>
      <w:proofErr w:type="gramStart"/>
      <w:r w:rsidRPr="002E089D">
        <w:rPr>
          <w:rFonts w:ascii="Arial" w:eastAsia="Times New Roman" w:hAnsi="Arial" w:cs="Arial"/>
          <w:sz w:val="20"/>
          <w:szCs w:val="20"/>
          <w:lang w:val="en-US"/>
        </w:rPr>
        <w:t>)(</w:t>
      </w:r>
      <w:proofErr w:type="gramEnd"/>
      <w:r w:rsidRPr="002E089D">
        <w:rPr>
          <w:rFonts w:ascii="Arial" w:eastAsia="Times New Roman" w:hAnsi="Arial" w:cs="Arial"/>
          <w:color w:val="FF0000"/>
          <w:sz w:val="20"/>
          <w:szCs w:val="20"/>
          <w:lang w:val="en-US"/>
        </w:rPr>
        <w:t>For Information only)</w:t>
      </w:r>
    </w:p>
    <w:p w14:paraId="08445E82" w14:textId="77777777" w:rsidR="002E089D" w:rsidRPr="002E089D" w:rsidRDefault="002E089D" w:rsidP="002E089D">
      <w:pPr>
        <w:widowControl w:val="0"/>
        <w:autoSpaceDE w:val="0"/>
        <w:autoSpaceDN w:val="0"/>
        <w:spacing w:after="0" w:line="240" w:lineRule="auto"/>
        <w:ind w:left="720"/>
        <w:jc w:val="both"/>
        <w:rPr>
          <w:rFonts w:ascii="Arial" w:eastAsia="Times New Roman" w:hAnsi="Arial" w:cs="Arial"/>
          <w:sz w:val="20"/>
          <w:szCs w:val="20"/>
          <w:lang w:val="en-US"/>
        </w:rPr>
      </w:pPr>
      <w:r w:rsidRPr="002E089D">
        <w:rPr>
          <w:rFonts w:ascii="Arial" w:eastAsia="Times New Roman" w:hAnsi="Arial" w:cs="Arial"/>
          <w:sz w:val="20"/>
          <w:szCs w:val="20"/>
          <w:lang w:val="en-US"/>
        </w:rPr>
        <w:t>2. A) Legal inferences-GAEF</w:t>
      </w:r>
    </w:p>
    <w:p w14:paraId="41EA4DCF"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 xml:space="preserve">Technical assessment grid </w:t>
      </w:r>
      <w:r w:rsidRPr="002E089D">
        <w:rPr>
          <w:rFonts w:ascii="Arial" w:eastAsia="Times New Roman" w:hAnsi="Arial" w:cs="Arial"/>
          <w:color w:val="FF0000"/>
          <w:sz w:val="20"/>
          <w:szCs w:val="20"/>
          <w:lang w:val="en-US"/>
        </w:rPr>
        <w:t>(For Information only)</w:t>
      </w:r>
    </w:p>
    <w:p w14:paraId="54B7E676"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Bidding conditions</w:t>
      </w:r>
    </w:p>
    <w:p w14:paraId="2E112060"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Financial bid template</w:t>
      </w:r>
    </w:p>
    <w:p w14:paraId="6213BEBE"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General terms and conditions of contract (GTCC)*</w:t>
      </w:r>
    </w:p>
    <w:p w14:paraId="02C84625" w14:textId="77777777" w:rsidR="002E089D" w:rsidRPr="002E089D" w:rsidRDefault="002E089D" w:rsidP="002E089D">
      <w:pPr>
        <w:pStyle w:val="NoSpacing"/>
        <w:jc w:val="both"/>
        <w:rPr>
          <w:sz w:val="20"/>
          <w:szCs w:val="20"/>
          <w:highlight w:val="yellow"/>
          <w:lang w:val="en-IN"/>
        </w:rPr>
      </w:pPr>
    </w:p>
    <w:p w14:paraId="2A7F0300" w14:textId="52F10136" w:rsidR="009D0F30" w:rsidRPr="002E089D" w:rsidRDefault="009D0F30" w:rsidP="002E089D">
      <w:pPr>
        <w:pStyle w:val="NoSpacing"/>
        <w:jc w:val="both"/>
        <w:rPr>
          <w:rStyle w:val="FontStyle21"/>
          <w:b w:val="0"/>
          <w:bCs w:val="0"/>
          <w:u w:val="single"/>
          <w:lang w:val="en-IN"/>
        </w:rPr>
      </w:pPr>
      <w:r w:rsidRPr="002E089D">
        <w:rPr>
          <w:sz w:val="20"/>
          <w:szCs w:val="20"/>
          <w:highlight w:val="yellow"/>
          <w:lang w:val="en-IN"/>
        </w:rPr>
        <w:t>Tender timelines:</w:t>
      </w:r>
    </w:p>
    <w:p w14:paraId="384DCFFD" w14:textId="3842F551" w:rsidR="00E24ABF" w:rsidRPr="002E089D" w:rsidRDefault="00E24ABF" w:rsidP="002E089D">
      <w:pPr>
        <w:pStyle w:val="NoSpacing"/>
        <w:jc w:val="both"/>
        <w:rPr>
          <w:rStyle w:val="gmail-m-4670398845297504799fontstyle21"/>
          <w:rFonts w:cs="Arial"/>
          <w:bCs/>
          <w:sz w:val="20"/>
          <w:szCs w:val="20"/>
          <w:lang w:val="en-IN"/>
        </w:rPr>
      </w:pPr>
      <w:bookmarkStart w:id="0" w:name="_Hlk60495704"/>
      <w:r w:rsidRPr="002E089D">
        <w:rPr>
          <w:rStyle w:val="gmail-m-4670398845297504799fontstyle21"/>
          <w:rFonts w:cs="Arial"/>
          <w:bCs/>
          <w:sz w:val="20"/>
          <w:szCs w:val="20"/>
          <w:lang w:val="en-IN"/>
        </w:rPr>
        <w:t xml:space="preserve">Deadline to receive queries: </w:t>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00AD58BC" w:rsidRPr="002E089D">
        <w:rPr>
          <w:rStyle w:val="gmail-m-4670398845297504799fontstyle21"/>
          <w:rFonts w:cs="Arial"/>
          <w:bCs/>
          <w:sz w:val="20"/>
          <w:szCs w:val="20"/>
          <w:lang w:val="en-IN"/>
        </w:rPr>
        <w:t>06</w:t>
      </w:r>
      <w:r w:rsidR="00AD58BC" w:rsidRPr="002E089D">
        <w:rPr>
          <w:rStyle w:val="gmail-m-4670398845297504799fontstyle21"/>
          <w:rFonts w:cs="Arial"/>
          <w:bCs/>
          <w:sz w:val="20"/>
          <w:szCs w:val="20"/>
          <w:vertAlign w:val="superscript"/>
          <w:lang w:val="en-IN"/>
        </w:rPr>
        <w:t>th</w:t>
      </w:r>
      <w:r w:rsidR="00AD58BC" w:rsidRPr="002E089D">
        <w:rPr>
          <w:rStyle w:val="gmail-m-4670398845297504799fontstyle21"/>
          <w:rFonts w:cs="Arial"/>
          <w:bCs/>
          <w:sz w:val="20"/>
          <w:szCs w:val="20"/>
          <w:lang w:val="en-IN"/>
        </w:rPr>
        <w:t xml:space="preserve"> July 2026</w:t>
      </w:r>
    </w:p>
    <w:p w14:paraId="1C30E465" w14:textId="78C91921" w:rsidR="00E24ABF" w:rsidRPr="002E089D" w:rsidRDefault="00E24ABF" w:rsidP="002E089D">
      <w:pPr>
        <w:pStyle w:val="NoSpacing"/>
        <w:jc w:val="both"/>
        <w:rPr>
          <w:bCs/>
          <w:sz w:val="20"/>
          <w:szCs w:val="20"/>
          <w:lang w:val="en-IN"/>
        </w:rPr>
      </w:pPr>
      <w:r w:rsidRPr="002E089D">
        <w:rPr>
          <w:rStyle w:val="gmail-m-4670398845297504799fontstyle21"/>
          <w:rFonts w:cs="Arial"/>
          <w:bCs/>
          <w:sz w:val="20"/>
          <w:szCs w:val="20"/>
          <w:lang w:val="en-IN"/>
        </w:rPr>
        <w:t xml:space="preserve">Clarifications to the queries to be uploaded on web portals: </w:t>
      </w:r>
      <w:r w:rsidRPr="002E089D">
        <w:rPr>
          <w:rStyle w:val="gmail-m-4670398845297504799fontstyle21"/>
          <w:rFonts w:cs="Arial"/>
          <w:bCs/>
          <w:sz w:val="20"/>
          <w:szCs w:val="20"/>
          <w:lang w:val="en-IN"/>
        </w:rPr>
        <w:tab/>
      </w:r>
      <w:r w:rsidR="00AD58BC" w:rsidRPr="002E089D">
        <w:rPr>
          <w:rStyle w:val="gmail-m-4670398845297504799fontstyle21"/>
          <w:rFonts w:cs="Arial"/>
          <w:bCs/>
          <w:sz w:val="20"/>
          <w:szCs w:val="20"/>
          <w:lang w:val="en-IN"/>
        </w:rPr>
        <w:t>08</w:t>
      </w:r>
      <w:r w:rsidR="00AD58BC" w:rsidRPr="002E089D">
        <w:rPr>
          <w:rStyle w:val="gmail-m-4670398845297504799fontstyle21"/>
          <w:rFonts w:cs="Arial"/>
          <w:bCs/>
          <w:sz w:val="20"/>
          <w:szCs w:val="20"/>
          <w:vertAlign w:val="superscript"/>
          <w:lang w:val="en-IN"/>
        </w:rPr>
        <w:t>th</w:t>
      </w:r>
      <w:r w:rsidR="00AD58BC" w:rsidRPr="002E089D">
        <w:rPr>
          <w:rStyle w:val="gmail-m-4670398845297504799fontstyle21"/>
          <w:rFonts w:cs="Arial"/>
          <w:bCs/>
          <w:sz w:val="20"/>
          <w:szCs w:val="20"/>
          <w:lang w:val="en-IN"/>
        </w:rPr>
        <w:t xml:space="preserve"> July 2026</w:t>
      </w:r>
    </w:p>
    <w:p w14:paraId="52008896" w14:textId="7370C083" w:rsidR="00E24ABF" w:rsidRPr="002E089D" w:rsidRDefault="00E24ABF" w:rsidP="002E089D">
      <w:pPr>
        <w:pStyle w:val="NoSpacing"/>
        <w:jc w:val="both"/>
        <w:rPr>
          <w:rStyle w:val="FontStyle20"/>
          <w:b w:val="0"/>
          <w:i w:val="0"/>
          <w:iCs w:val="0"/>
          <w:color w:val="FF0000"/>
          <w:lang w:val="en-IN"/>
        </w:rPr>
      </w:pPr>
      <w:r w:rsidRPr="002E089D">
        <w:rPr>
          <w:rStyle w:val="gmail-m-4670398845297504799fontstyle21"/>
          <w:rFonts w:cs="Arial"/>
          <w:b/>
          <w:color w:val="FF0000"/>
          <w:sz w:val="20"/>
          <w:szCs w:val="20"/>
          <w:lang w:val="en-IN"/>
        </w:rPr>
        <w:t xml:space="preserve">The deadline for submission of proposals: </w:t>
      </w:r>
      <w:r w:rsidRPr="002E089D">
        <w:rPr>
          <w:rStyle w:val="gmail-m-4670398845297504799fontstyle21"/>
          <w:rFonts w:cs="Arial"/>
          <w:b/>
          <w:color w:val="FF0000"/>
          <w:sz w:val="20"/>
          <w:szCs w:val="20"/>
          <w:lang w:val="en-IN"/>
        </w:rPr>
        <w:tab/>
      </w:r>
      <w:r w:rsidRPr="002E089D">
        <w:rPr>
          <w:rStyle w:val="gmail-m-4670398845297504799fontstyle21"/>
          <w:rFonts w:cs="Arial"/>
          <w:b/>
          <w:color w:val="FF0000"/>
          <w:sz w:val="20"/>
          <w:szCs w:val="20"/>
          <w:lang w:val="en-IN"/>
        </w:rPr>
        <w:tab/>
      </w:r>
      <w:r w:rsidRPr="002E089D">
        <w:rPr>
          <w:rStyle w:val="gmail-m-4670398845297504799fontstyle21"/>
          <w:rFonts w:cs="Arial"/>
          <w:b/>
          <w:color w:val="FF0000"/>
          <w:sz w:val="20"/>
          <w:szCs w:val="20"/>
          <w:lang w:val="en-IN"/>
        </w:rPr>
        <w:tab/>
      </w:r>
      <w:bookmarkEnd w:id="0"/>
      <w:r w:rsidR="00AD58BC" w:rsidRPr="002E089D">
        <w:rPr>
          <w:rStyle w:val="gmail-m-4670398845297504799fontstyle21"/>
          <w:rFonts w:cs="Arial"/>
          <w:b/>
          <w:color w:val="FF0000"/>
          <w:sz w:val="20"/>
          <w:szCs w:val="20"/>
          <w:lang w:val="en-IN"/>
        </w:rPr>
        <w:t>17</w:t>
      </w:r>
      <w:r w:rsidR="00AD58BC" w:rsidRPr="002E089D">
        <w:rPr>
          <w:rStyle w:val="gmail-m-4670398845297504799fontstyle21"/>
          <w:rFonts w:cs="Arial"/>
          <w:b/>
          <w:color w:val="FF0000"/>
          <w:sz w:val="20"/>
          <w:szCs w:val="20"/>
          <w:vertAlign w:val="superscript"/>
          <w:lang w:val="en-IN"/>
        </w:rPr>
        <w:t>th</w:t>
      </w:r>
      <w:r w:rsidR="00AD58BC" w:rsidRPr="002E089D">
        <w:rPr>
          <w:rStyle w:val="gmail-m-4670398845297504799fontstyle21"/>
          <w:rFonts w:cs="Arial"/>
          <w:b/>
          <w:color w:val="FF0000"/>
          <w:sz w:val="20"/>
          <w:szCs w:val="20"/>
          <w:lang w:val="en-IN"/>
        </w:rPr>
        <w:t xml:space="preserve"> July .2026</w:t>
      </w:r>
    </w:p>
    <w:p w14:paraId="2C2076DC" w14:textId="77777777" w:rsidR="00EB4274" w:rsidRPr="002E089D" w:rsidRDefault="00EB4274" w:rsidP="002E089D">
      <w:pPr>
        <w:pStyle w:val="NoSpacing"/>
        <w:jc w:val="both"/>
        <w:rPr>
          <w:bCs/>
          <w:i/>
          <w:iCs/>
          <w:sz w:val="20"/>
          <w:szCs w:val="20"/>
          <w:lang w:val="en-IN"/>
        </w:rPr>
      </w:pPr>
      <w:bookmarkStart w:id="1" w:name="_Hlk64064330"/>
    </w:p>
    <w:p w14:paraId="1C69B0F3" w14:textId="1F08B550" w:rsidR="00E24ABF" w:rsidRPr="002E089D" w:rsidRDefault="00E24ABF" w:rsidP="002E089D">
      <w:pPr>
        <w:pStyle w:val="NoSpacing"/>
        <w:jc w:val="both"/>
        <w:rPr>
          <w:bCs/>
          <w:i/>
          <w:iCs/>
          <w:sz w:val="20"/>
          <w:szCs w:val="20"/>
          <w:lang w:val="en-IN"/>
        </w:rPr>
      </w:pPr>
      <w:r w:rsidRPr="002E089D">
        <w:rPr>
          <w:bCs/>
          <w:i/>
          <w:iCs/>
          <w:sz w:val="20"/>
          <w:szCs w:val="20"/>
          <w:lang w:val="en-IN"/>
        </w:rPr>
        <w:t xml:space="preserve">It is construed that all the terms and conditions of the tender package are acceptable and agreed upon by the participating </w:t>
      </w:r>
      <w:r w:rsidR="002F0B9B" w:rsidRPr="002E089D">
        <w:rPr>
          <w:bCs/>
          <w:i/>
          <w:iCs/>
          <w:sz w:val="20"/>
          <w:szCs w:val="20"/>
          <w:lang w:val="en-IN"/>
        </w:rPr>
        <w:t>bidder</w:t>
      </w:r>
      <w:r w:rsidRPr="002E089D">
        <w:rPr>
          <w:bCs/>
          <w:i/>
          <w:iCs/>
          <w:sz w:val="20"/>
          <w:szCs w:val="20"/>
          <w:lang w:val="en-IN"/>
        </w:rPr>
        <w:t>. No negotiations/changes to the GTCC shall be acceptable at a later stage.</w:t>
      </w:r>
    </w:p>
    <w:p w14:paraId="140FCC53" w14:textId="77777777" w:rsidR="006F46CC" w:rsidRPr="002E089D" w:rsidRDefault="006F46CC" w:rsidP="002E089D">
      <w:pPr>
        <w:pStyle w:val="NoSpacing"/>
        <w:jc w:val="both"/>
        <w:rPr>
          <w:rStyle w:val="FontStyle20"/>
          <w:b w:val="0"/>
          <w:color w:val="000099"/>
          <w:lang w:val="en-IN"/>
        </w:rPr>
      </w:pPr>
    </w:p>
    <w:p w14:paraId="2BBC5B09" w14:textId="00D592B4" w:rsidR="009D0F30" w:rsidRPr="002E089D" w:rsidRDefault="009D0F30" w:rsidP="002E089D">
      <w:pPr>
        <w:pStyle w:val="NoSpacing"/>
        <w:jc w:val="both"/>
        <w:rPr>
          <w:rFonts w:eastAsiaTheme="majorEastAsia"/>
          <w:bCs/>
          <w:i/>
          <w:iCs/>
          <w:color w:val="000000"/>
          <w:sz w:val="20"/>
          <w:szCs w:val="20"/>
          <w:lang w:val="en-IN"/>
        </w:rPr>
      </w:pPr>
      <w:r w:rsidRPr="002E089D">
        <w:rPr>
          <w:rStyle w:val="FontStyle20"/>
          <w:rFonts w:eastAsiaTheme="majorEastAsia"/>
          <w:b w:val="0"/>
          <w:lang w:val="en-IN"/>
        </w:rPr>
        <w:t>GIZ reserves the right to cancel/modify this tender and /or reject a bid document including subsequently a technical and financial proposal, without assigning any reasons.</w:t>
      </w:r>
      <w:bookmarkEnd w:id="1"/>
    </w:p>
    <w:sectPr w:rsidR="009D0F30" w:rsidRPr="002E089D"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9204" w14:textId="77777777" w:rsidR="00A16F83" w:rsidRPr="00893CC1" w:rsidRDefault="00A16F83" w:rsidP="003C29FB">
      <w:pPr>
        <w:spacing w:after="0" w:line="240" w:lineRule="auto"/>
      </w:pPr>
      <w:r w:rsidRPr="00893CC1">
        <w:separator/>
      </w:r>
    </w:p>
  </w:endnote>
  <w:endnote w:type="continuationSeparator" w:id="0">
    <w:p w14:paraId="5E870B0E" w14:textId="77777777" w:rsidR="00A16F83" w:rsidRPr="00893CC1" w:rsidRDefault="00A16F83" w:rsidP="003C29FB">
      <w:pPr>
        <w:spacing w:after="0" w:line="240" w:lineRule="auto"/>
      </w:pPr>
      <w:r w:rsidRPr="00893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A40DF" w14:textId="77777777" w:rsidR="00A16F83" w:rsidRPr="00893CC1" w:rsidRDefault="00A16F83" w:rsidP="003C29FB">
      <w:pPr>
        <w:spacing w:after="0" w:line="240" w:lineRule="auto"/>
      </w:pPr>
      <w:r w:rsidRPr="00893CC1">
        <w:separator/>
      </w:r>
    </w:p>
  </w:footnote>
  <w:footnote w:type="continuationSeparator" w:id="0">
    <w:p w14:paraId="5A237C3F" w14:textId="77777777" w:rsidR="00A16F83" w:rsidRPr="00893CC1" w:rsidRDefault="00A16F83" w:rsidP="003C29FB">
      <w:pPr>
        <w:spacing w:after="0" w:line="240" w:lineRule="auto"/>
      </w:pPr>
      <w:r w:rsidRPr="00893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Pr="00893CC1" w:rsidRDefault="00AB1794">
    <w:pPr>
      <w:pStyle w:val="Header"/>
    </w:pPr>
    <w:r w:rsidRPr="00893CC1">
      <w:rPr>
        <w:noProof/>
      </w:rPr>
      <w:drawing>
        <wp:anchor distT="0" distB="0" distL="114300" distR="114300" simplePos="0" relativeHeight="251658240"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26218CC"/>
    <w:multiLevelType w:val="multilevel"/>
    <w:tmpl w:val="7512954A"/>
    <w:lvl w:ilvl="0">
      <w:start w:val="1"/>
      <w:numFmt w:val="decimal"/>
      <w:lvlText w:val="%1."/>
      <w:lvlJc w:val="left"/>
      <w:pPr>
        <w:ind w:left="108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657D32F6"/>
    <w:multiLevelType w:val="hybridMultilevel"/>
    <w:tmpl w:val="4CB42E2C"/>
    <w:lvl w:ilvl="0" w:tplc="DC7623AA">
      <w:start w:val="1"/>
      <w:numFmt w:val="decimal"/>
      <w:pStyle w:val="Aufzhlung"/>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12230198">
    <w:abstractNumId w:val="0"/>
  </w:num>
  <w:num w:numId="2" w16cid:durableId="1531450061">
    <w:abstractNumId w:val="2"/>
  </w:num>
  <w:num w:numId="3" w16cid:durableId="119920200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1B4B"/>
    <w:rsid w:val="00016374"/>
    <w:rsid w:val="00021528"/>
    <w:rsid w:val="000231FA"/>
    <w:rsid w:val="000237EE"/>
    <w:rsid w:val="00024960"/>
    <w:rsid w:val="0003472B"/>
    <w:rsid w:val="00035FBC"/>
    <w:rsid w:val="00040D59"/>
    <w:rsid w:val="00043A6D"/>
    <w:rsid w:val="00043AE5"/>
    <w:rsid w:val="0004658A"/>
    <w:rsid w:val="00053A32"/>
    <w:rsid w:val="0006275C"/>
    <w:rsid w:val="0006566A"/>
    <w:rsid w:val="0006593F"/>
    <w:rsid w:val="00066B9F"/>
    <w:rsid w:val="000673E1"/>
    <w:rsid w:val="00067A6F"/>
    <w:rsid w:val="00074E0E"/>
    <w:rsid w:val="00084BC5"/>
    <w:rsid w:val="00085B02"/>
    <w:rsid w:val="00092C94"/>
    <w:rsid w:val="00094A6F"/>
    <w:rsid w:val="000A1AB6"/>
    <w:rsid w:val="000A2817"/>
    <w:rsid w:val="000A42AA"/>
    <w:rsid w:val="000A4C08"/>
    <w:rsid w:val="000A67F6"/>
    <w:rsid w:val="000B1C7D"/>
    <w:rsid w:val="000B1E04"/>
    <w:rsid w:val="000B4DA9"/>
    <w:rsid w:val="000B741D"/>
    <w:rsid w:val="000C1C96"/>
    <w:rsid w:val="000D48FE"/>
    <w:rsid w:val="000D7C03"/>
    <w:rsid w:val="000E0CAB"/>
    <w:rsid w:val="000E4675"/>
    <w:rsid w:val="000E7F38"/>
    <w:rsid w:val="001011BB"/>
    <w:rsid w:val="0010216A"/>
    <w:rsid w:val="001030C2"/>
    <w:rsid w:val="001054B8"/>
    <w:rsid w:val="00105C15"/>
    <w:rsid w:val="00110B6A"/>
    <w:rsid w:val="00110D0D"/>
    <w:rsid w:val="00115594"/>
    <w:rsid w:val="0011612E"/>
    <w:rsid w:val="0012212B"/>
    <w:rsid w:val="00123AB6"/>
    <w:rsid w:val="00130DCC"/>
    <w:rsid w:val="0013375F"/>
    <w:rsid w:val="00133852"/>
    <w:rsid w:val="001347B8"/>
    <w:rsid w:val="0013586A"/>
    <w:rsid w:val="00136752"/>
    <w:rsid w:val="00137253"/>
    <w:rsid w:val="00141143"/>
    <w:rsid w:val="00142E50"/>
    <w:rsid w:val="0014461E"/>
    <w:rsid w:val="0015633F"/>
    <w:rsid w:val="00157291"/>
    <w:rsid w:val="00166381"/>
    <w:rsid w:val="00167AE7"/>
    <w:rsid w:val="00172995"/>
    <w:rsid w:val="00174FCD"/>
    <w:rsid w:val="00183788"/>
    <w:rsid w:val="00183F9D"/>
    <w:rsid w:val="00186416"/>
    <w:rsid w:val="00191F57"/>
    <w:rsid w:val="00192B66"/>
    <w:rsid w:val="0019407A"/>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4F7"/>
    <w:rsid w:val="002036B0"/>
    <w:rsid w:val="00204E1F"/>
    <w:rsid w:val="00205364"/>
    <w:rsid w:val="002062A2"/>
    <w:rsid w:val="00213D0D"/>
    <w:rsid w:val="00213DD1"/>
    <w:rsid w:val="00221A49"/>
    <w:rsid w:val="00231EFB"/>
    <w:rsid w:val="00237117"/>
    <w:rsid w:val="0024265E"/>
    <w:rsid w:val="00243386"/>
    <w:rsid w:val="00243A5F"/>
    <w:rsid w:val="00247FE3"/>
    <w:rsid w:val="00264718"/>
    <w:rsid w:val="00267D03"/>
    <w:rsid w:val="0027195F"/>
    <w:rsid w:val="00271F64"/>
    <w:rsid w:val="00275EDE"/>
    <w:rsid w:val="002807A2"/>
    <w:rsid w:val="002820BF"/>
    <w:rsid w:val="00282564"/>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089D"/>
    <w:rsid w:val="002E370C"/>
    <w:rsid w:val="002F039C"/>
    <w:rsid w:val="002F0B9B"/>
    <w:rsid w:val="002F7BC4"/>
    <w:rsid w:val="002F7FE6"/>
    <w:rsid w:val="003079C3"/>
    <w:rsid w:val="00311181"/>
    <w:rsid w:val="003113C6"/>
    <w:rsid w:val="003204A7"/>
    <w:rsid w:val="003236A8"/>
    <w:rsid w:val="00327423"/>
    <w:rsid w:val="0033187A"/>
    <w:rsid w:val="003357D6"/>
    <w:rsid w:val="00335A8E"/>
    <w:rsid w:val="00341FBE"/>
    <w:rsid w:val="00342A1C"/>
    <w:rsid w:val="00343CCF"/>
    <w:rsid w:val="00344BC1"/>
    <w:rsid w:val="003508FA"/>
    <w:rsid w:val="003509EF"/>
    <w:rsid w:val="00351DA4"/>
    <w:rsid w:val="003606EB"/>
    <w:rsid w:val="00370653"/>
    <w:rsid w:val="00370D74"/>
    <w:rsid w:val="00386DCB"/>
    <w:rsid w:val="00391CD2"/>
    <w:rsid w:val="00395074"/>
    <w:rsid w:val="003A09A8"/>
    <w:rsid w:val="003A1C32"/>
    <w:rsid w:val="003A43B0"/>
    <w:rsid w:val="003A7C83"/>
    <w:rsid w:val="003B12BA"/>
    <w:rsid w:val="003C29FB"/>
    <w:rsid w:val="003C351F"/>
    <w:rsid w:val="003D2B58"/>
    <w:rsid w:val="003D4A8F"/>
    <w:rsid w:val="003D6DFF"/>
    <w:rsid w:val="003E1AC7"/>
    <w:rsid w:val="003E4F41"/>
    <w:rsid w:val="003E7627"/>
    <w:rsid w:val="003F04BF"/>
    <w:rsid w:val="003F311D"/>
    <w:rsid w:val="003F34DC"/>
    <w:rsid w:val="003F4ADF"/>
    <w:rsid w:val="003F6C25"/>
    <w:rsid w:val="00400AB9"/>
    <w:rsid w:val="00403891"/>
    <w:rsid w:val="0041159B"/>
    <w:rsid w:val="0041182E"/>
    <w:rsid w:val="004158CE"/>
    <w:rsid w:val="00417694"/>
    <w:rsid w:val="004218E9"/>
    <w:rsid w:val="004238E5"/>
    <w:rsid w:val="00424C6E"/>
    <w:rsid w:val="00425A9B"/>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C2525"/>
    <w:rsid w:val="004D1170"/>
    <w:rsid w:val="004D13A1"/>
    <w:rsid w:val="004D290A"/>
    <w:rsid w:val="004D4EA5"/>
    <w:rsid w:val="004E0FFB"/>
    <w:rsid w:val="004E2866"/>
    <w:rsid w:val="004E7B16"/>
    <w:rsid w:val="004F0094"/>
    <w:rsid w:val="004F3C0A"/>
    <w:rsid w:val="004F5322"/>
    <w:rsid w:val="004F5C9D"/>
    <w:rsid w:val="004F6BEB"/>
    <w:rsid w:val="00512B7A"/>
    <w:rsid w:val="00515970"/>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AE5"/>
    <w:rsid w:val="0055520E"/>
    <w:rsid w:val="0056011F"/>
    <w:rsid w:val="0057607C"/>
    <w:rsid w:val="0057610B"/>
    <w:rsid w:val="005772C2"/>
    <w:rsid w:val="005872C9"/>
    <w:rsid w:val="0059065F"/>
    <w:rsid w:val="005A1170"/>
    <w:rsid w:val="005A1E20"/>
    <w:rsid w:val="005A61D4"/>
    <w:rsid w:val="005B169A"/>
    <w:rsid w:val="005B54FE"/>
    <w:rsid w:val="005C4FCE"/>
    <w:rsid w:val="005C6AA0"/>
    <w:rsid w:val="005C6B1E"/>
    <w:rsid w:val="005C6D46"/>
    <w:rsid w:val="005D3AC7"/>
    <w:rsid w:val="005E13D3"/>
    <w:rsid w:val="005E5BDF"/>
    <w:rsid w:val="005F01C6"/>
    <w:rsid w:val="005F26E4"/>
    <w:rsid w:val="005F2AB0"/>
    <w:rsid w:val="005F3EA6"/>
    <w:rsid w:val="00616E83"/>
    <w:rsid w:val="00624224"/>
    <w:rsid w:val="00627744"/>
    <w:rsid w:val="006325B8"/>
    <w:rsid w:val="00635AD1"/>
    <w:rsid w:val="00647703"/>
    <w:rsid w:val="00651930"/>
    <w:rsid w:val="00653987"/>
    <w:rsid w:val="00654DCD"/>
    <w:rsid w:val="00655B53"/>
    <w:rsid w:val="0065702C"/>
    <w:rsid w:val="00671B41"/>
    <w:rsid w:val="00672A25"/>
    <w:rsid w:val="0067523A"/>
    <w:rsid w:val="0068646C"/>
    <w:rsid w:val="006865AD"/>
    <w:rsid w:val="00695152"/>
    <w:rsid w:val="006A03F4"/>
    <w:rsid w:val="006A325D"/>
    <w:rsid w:val="006A5EFF"/>
    <w:rsid w:val="006A6367"/>
    <w:rsid w:val="006B0E66"/>
    <w:rsid w:val="006B6E45"/>
    <w:rsid w:val="006C5F63"/>
    <w:rsid w:val="006C7D9F"/>
    <w:rsid w:val="006D3A1E"/>
    <w:rsid w:val="006D6017"/>
    <w:rsid w:val="006D6C8F"/>
    <w:rsid w:val="006E4FB7"/>
    <w:rsid w:val="006E5D8F"/>
    <w:rsid w:val="006F02EF"/>
    <w:rsid w:val="006F25F3"/>
    <w:rsid w:val="006F2ECA"/>
    <w:rsid w:val="006F46CC"/>
    <w:rsid w:val="006F5065"/>
    <w:rsid w:val="006F56B4"/>
    <w:rsid w:val="006F5A10"/>
    <w:rsid w:val="006F788F"/>
    <w:rsid w:val="00704F91"/>
    <w:rsid w:val="00706209"/>
    <w:rsid w:val="00707DF6"/>
    <w:rsid w:val="00717B27"/>
    <w:rsid w:val="007203BC"/>
    <w:rsid w:val="0072330F"/>
    <w:rsid w:val="00732538"/>
    <w:rsid w:val="00740F58"/>
    <w:rsid w:val="00744C96"/>
    <w:rsid w:val="00746AB1"/>
    <w:rsid w:val="00754F90"/>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129A"/>
    <w:rsid w:val="007C1351"/>
    <w:rsid w:val="007C5B8D"/>
    <w:rsid w:val="007D250D"/>
    <w:rsid w:val="007D3856"/>
    <w:rsid w:val="007D7E0A"/>
    <w:rsid w:val="007E2356"/>
    <w:rsid w:val="007E5551"/>
    <w:rsid w:val="007E5DAF"/>
    <w:rsid w:val="007F0845"/>
    <w:rsid w:val="007F0FCA"/>
    <w:rsid w:val="007F3CD9"/>
    <w:rsid w:val="007F6A27"/>
    <w:rsid w:val="007F6FA9"/>
    <w:rsid w:val="007F7A22"/>
    <w:rsid w:val="008023FD"/>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CC1"/>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2F6A"/>
    <w:rsid w:val="00903936"/>
    <w:rsid w:val="00904429"/>
    <w:rsid w:val="00905ED8"/>
    <w:rsid w:val="00911D82"/>
    <w:rsid w:val="00914E18"/>
    <w:rsid w:val="009158F3"/>
    <w:rsid w:val="009212A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2991"/>
    <w:rsid w:val="0097478F"/>
    <w:rsid w:val="00983073"/>
    <w:rsid w:val="00985EC9"/>
    <w:rsid w:val="0098693F"/>
    <w:rsid w:val="00993398"/>
    <w:rsid w:val="009964C5"/>
    <w:rsid w:val="00997154"/>
    <w:rsid w:val="009A0DED"/>
    <w:rsid w:val="009B0C37"/>
    <w:rsid w:val="009B24EE"/>
    <w:rsid w:val="009C29EE"/>
    <w:rsid w:val="009C45F1"/>
    <w:rsid w:val="009C76EC"/>
    <w:rsid w:val="009D0F30"/>
    <w:rsid w:val="009D3B71"/>
    <w:rsid w:val="009E07C5"/>
    <w:rsid w:val="009E17CC"/>
    <w:rsid w:val="009E1B50"/>
    <w:rsid w:val="009E5A0A"/>
    <w:rsid w:val="009E6CEF"/>
    <w:rsid w:val="009E6FAD"/>
    <w:rsid w:val="009E713F"/>
    <w:rsid w:val="009F32A6"/>
    <w:rsid w:val="009F678A"/>
    <w:rsid w:val="00A01CF5"/>
    <w:rsid w:val="00A0367C"/>
    <w:rsid w:val="00A0669C"/>
    <w:rsid w:val="00A12582"/>
    <w:rsid w:val="00A1343B"/>
    <w:rsid w:val="00A16F83"/>
    <w:rsid w:val="00A23339"/>
    <w:rsid w:val="00A331CD"/>
    <w:rsid w:val="00A33B20"/>
    <w:rsid w:val="00A40F72"/>
    <w:rsid w:val="00A42CA8"/>
    <w:rsid w:val="00A4678C"/>
    <w:rsid w:val="00A544F4"/>
    <w:rsid w:val="00A55EA8"/>
    <w:rsid w:val="00A561D6"/>
    <w:rsid w:val="00A57259"/>
    <w:rsid w:val="00A6727B"/>
    <w:rsid w:val="00A73453"/>
    <w:rsid w:val="00A75185"/>
    <w:rsid w:val="00A7521B"/>
    <w:rsid w:val="00A76FED"/>
    <w:rsid w:val="00A778E4"/>
    <w:rsid w:val="00A910E9"/>
    <w:rsid w:val="00A97754"/>
    <w:rsid w:val="00AA2512"/>
    <w:rsid w:val="00AA473C"/>
    <w:rsid w:val="00AA5351"/>
    <w:rsid w:val="00AA691F"/>
    <w:rsid w:val="00AB0B2E"/>
    <w:rsid w:val="00AB1794"/>
    <w:rsid w:val="00AB1C7D"/>
    <w:rsid w:val="00AC0C75"/>
    <w:rsid w:val="00AC427D"/>
    <w:rsid w:val="00AC5F81"/>
    <w:rsid w:val="00AC66D6"/>
    <w:rsid w:val="00AD158E"/>
    <w:rsid w:val="00AD3F29"/>
    <w:rsid w:val="00AD58BC"/>
    <w:rsid w:val="00AE0AFA"/>
    <w:rsid w:val="00AE227A"/>
    <w:rsid w:val="00AE26E7"/>
    <w:rsid w:val="00AE39C7"/>
    <w:rsid w:val="00AE3A7D"/>
    <w:rsid w:val="00AF7131"/>
    <w:rsid w:val="00B04B80"/>
    <w:rsid w:val="00B07E60"/>
    <w:rsid w:val="00B1434C"/>
    <w:rsid w:val="00B16447"/>
    <w:rsid w:val="00B16EBB"/>
    <w:rsid w:val="00B173C7"/>
    <w:rsid w:val="00B20806"/>
    <w:rsid w:val="00B2231F"/>
    <w:rsid w:val="00B24486"/>
    <w:rsid w:val="00B253C5"/>
    <w:rsid w:val="00B31B89"/>
    <w:rsid w:val="00B32687"/>
    <w:rsid w:val="00B34A6C"/>
    <w:rsid w:val="00B364B0"/>
    <w:rsid w:val="00B46B8B"/>
    <w:rsid w:val="00B5408E"/>
    <w:rsid w:val="00B540ED"/>
    <w:rsid w:val="00B54B67"/>
    <w:rsid w:val="00B57E42"/>
    <w:rsid w:val="00B63222"/>
    <w:rsid w:val="00B639FD"/>
    <w:rsid w:val="00B66530"/>
    <w:rsid w:val="00B66C22"/>
    <w:rsid w:val="00B672C4"/>
    <w:rsid w:val="00B73302"/>
    <w:rsid w:val="00B743B6"/>
    <w:rsid w:val="00B76BA9"/>
    <w:rsid w:val="00B808ED"/>
    <w:rsid w:val="00B814D8"/>
    <w:rsid w:val="00B820ED"/>
    <w:rsid w:val="00B91ED7"/>
    <w:rsid w:val="00BA17A0"/>
    <w:rsid w:val="00BA211B"/>
    <w:rsid w:val="00BA23CC"/>
    <w:rsid w:val="00BA29BA"/>
    <w:rsid w:val="00BA7CAF"/>
    <w:rsid w:val="00BB22A5"/>
    <w:rsid w:val="00BC5999"/>
    <w:rsid w:val="00BC66ED"/>
    <w:rsid w:val="00BD2AA4"/>
    <w:rsid w:val="00BD4201"/>
    <w:rsid w:val="00BD77B9"/>
    <w:rsid w:val="00BE64EC"/>
    <w:rsid w:val="00BE679F"/>
    <w:rsid w:val="00BF3EF0"/>
    <w:rsid w:val="00C04903"/>
    <w:rsid w:val="00C10EFD"/>
    <w:rsid w:val="00C1244E"/>
    <w:rsid w:val="00C12F88"/>
    <w:rsid w:val="00C13678"/>
    <w:rsid w:val="00C24E67"/>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4F48"/>
    <w:rsid w:val="00C96A16"/>
    <w:rsid w:val="00CA37C9"/>
    <w:rsid w:val="00CB3B0F"/>
    <w:rsid w:val="00CC3516"/>
    <w:rsid w:val="00CC43BF"/>
    <w:rsid w:val="00CC5217"/>
    <w:rsid w:val="00CC6BA4"/>
    <w:rsid w:val="00CD1304"/>
    <w:rsid w:val="00CD18CD"/>
    <w:rsid w:val="00CD2954"/>
    <w:rsid w:val="00CD66AD"/>
    <w:rsid w:val="00CD69A4"/>
    <w:rsid w:val="00CE0115"/>
    <w:rsid w:val="00CE5D5F"/>
    <w:rsid w:val="00CF28CC"/>
    <w:rsid w:val="00CF7384"/>
    <w:rsid w:val="00D00F48"/>
    <w:rsid w:val="00D128FF"/>
    <w:rsid w:val="00D13891"/>
    <w:rsid w:val="00D14426"/>
    <w:rsid w:val="00D14D03"/>
    <w:rsid w:val="00D14D45"/>
    <w:rsid w:val="00D32C74"/>
    <w:rsid w:val="00D40903"/>
    <w:rsid w:val="00D41D5D"/>
    <w:rsid w:val="00D515FC"/>
    <w:rsid w:val="00D52BFC"/>
    <w:rsid w:val="00D56D14"/>
    <w:rsid w:val="00D6099E"/>
    <w:rsid w:val="00D6269D"/>
    <w:rsid w:val="00D6499B"/>
    <w:rsid w:val="00D7063C"/>
    <w:rsid w:val="00D73F87"/>
    <w:rsid w:val="00D7410F"/>
    <w:rsid w:val="00D77B3D"/>
    <w:rsid w:val="00D8021A"/>
    <w:rsid w:val="00D81B72"/>
    <w:rsid w:val="00D824E3"/>
    <w:rsid w:val="00D9336F"/>
    <w:rsid w:val="00D93451"/>
    <w:rsid w:val="00D95BFF"/>
    <w:rsid w:val="00D9612E"/>
    <w:rsid w:val="00DA4897"/>
    <w:rsid w:val="00DA493A"/>
    <w:rsid w:val="00DA55D4"/>
    <w:rsid w:val="00DB49A4"/>
    <w:rsid w:val="00DB7260"/>
    <w:rsid w:val="00DB7683"/>
    <w:rsid w:val="00DC000B"/>
    <w:rsid w:val="00DC18D3"/>
    <w:rsid w:val="00DC57A0"/>
    <w:rsid w:val="00DC6C18"/>
    <w:rsid w:val="00DD3D8B"/>
    <w:rsid w:val="00DE06BB"/>
    <w:rsid w:val="00DE16F3"/>
    <w:rsid w:val="00DE644A"/>
    <w:rsid w:val="00DF09E3"/>
    <w:rsid w:val="00DF0AF1"/>
    <w:rsid w:val="00DF4AED"/>
    <w:rsid w:val="00DF59E8"/>
    <w:rsid w:val="00DF5F82"/>
    <w:rsid w:val="00DF6679"/>
    <w:rsid w:val="00E00A3A"/>
    <w:rsid w:val="00E05018"/>
    <w:rsid w:val="00E07956"/>
    <w:rsid w:val="00E1022E"/>
    <w:rsid w:val="00E1628B"/>
    <w:rsid w:val="00E17943"/>
    <w:rsid w:val="00E24ABF"/>
    <w:rsid w:val="00E26B46"/>
    <w:rsid w:val="00E3337F"/>
    <w:rsid w:val="00E3771E"/>
    <w:rsid w:val="00E50B44"/>
    <w:rsid w:val="00E52850"/>
    <w:rsid w:val="00E529BE"/>
    <w:rsid w:val="00E60C22"/>
    <w:rsid w:val="00E625FA"/>
    <w:rsid w:val="00E64411"/>
    <w:rsid w:val="00E83A4F"/>
    <w:rsid w:val="00E86D7D"/>
    <w:rsid w:val="00E94E39"/>
    <w:rsid w:val="00E978BB"/>
    <w:rsid w:val="00EA061A"/>
    <w:rsid w:val="00EA4D24"/>
    <w:rsid w:val="00EA5527"/>
    <w:rsid w:val="00EA763C"/>
    <w:rsid w:val="00EB1BAF"/>
    <w:rsid w:val="00EB4274"/>
    <w:rsid w:val="00EC28DC"/>
    <w:rsid w:val="00EC38CB"/>
    <w:rsid w:val="00EC4989"/>
    <w:rsid w:val="00ED0A9B"/>
    <w:rsid w:val="00ED50DC"/>
    <w:rsid w:val="00ED792B"/>
    <w:rsid w:val="00EE656C"/>
    <w:rsid w:val="00EE67CE"/>
    <w:rsid w:val="00EF2477"/>
    <w:rsid w:val="00EF70CE"/>
    <w:rsid w:val="00EF7336"/>
    <w:rsid w:val="00F0069A"/>
    <w:rsid w:val="00F03000"/>
    <w:rsid w:val="00F0385D"/>
    <w:rsid w:val="00F102BD"/>
    <w:rsid w:val="00F2345E"/>
    <w:rsid w:val="00F23821"/>
    <w:rsid w:val="00F23BF2"/>
    <w:rsid w:val="00F26A8B"/>
    <w:rsid w:val="00F26E83"/>
    <w:rsid w:val="00F27E0C"/>
    <w:rsid w:val="00F3045A"/>
    <w:rsid w:val="00F36B9E"/>
    <w:rsid w:val="00F412B3"/>
    <w:rsid w:val="00F4220A"/>
    <w:rsid w:val="00F4258E"/>
    <w:rsid w:val="00F47064"/>
    <w:rsid w:val="00F520BF"/>
    <w:rsid w:val="00F558DA"/>
    <w:rsid w:val="00F55C25"/>
    <w:rsid w:val="00F71A5B"/>
    <w:rsid w:val="00F80E8D"/>
    <w:rsid w:val="00F91336"/>
    <w:rsid w:val="00F924A0"/>
    <w:rsid w:val="00F94EA6"/>
    <w:rsid w:val="00FA0635"/>
    <w:rsid w:val="00FA1667"/>
    <w:rsid w:val="00FB1D71"/>
    <w:rsid w:val="00FB52FF"/>
    <w:rsid w:val="00FC5BE8"/>
    <w:rsid w:val="00FC6BBB"/>
    <w:rsid w:val="00FD6062"/>
    <w:rsid w:val="00FE379C"/>
    <w:rsid w:val="00FE60C0"/>
    <w:rsid w:val="00FF5D4A"/>
    <w:rsid w:val="3BF1A7B5"/>
    <w:rsid w:val="49EAFC0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Ha"/>
    <w:basedOn w:val="Normal"/>
    <w:link w:val="ListParagraphChar"/>
    <w:uiPriority w:val="1"/>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1"/>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eastAsia="en-IN"/>
    </w:rPr>
  </w:style>
  <w:style w:type="character" w:customStyle="1" w:styleId="gmail-m-4670398845297504799fontstyle21">
    <w:name w:val="gmail-m_-4670398845297504799fontstyle21"/>
    <w:basedOn w:val="DefaultParagraphFont"/>
    <w:rsid w:val="00E24ABF"/>
  </w:style>
  <w:style w:type="paragraph" w:customStyle="1" w:styleId="Aufzhlung">
    <w:name w:val="Aufzählung"/>
    <w:basedOn w:val="Normal"/>
    <w:link w:val="AufzhlungZchn"/>
    <w:qFormat/>
    <w:rsid w:val="00A97754"/>
    <w:pPr>
      <w:numPr>
        <w:numId w:val="2"/>
      </w:numPr>
      <w:tabs>
        <w:tab w:val="left" w:pos="483"/>
      </w:tabs>
      <w:spacing w:before="240" w:after="240" w:line="240" w:lineRule="auto"/>
    </w:pPr>
    <w:rPr>
      <w:rFonts w:ascii="Arial" w:eastAsia="Times New Roman" w:hAnsi="Arial" w:cs="Arial"/>
      <w:szCs w:val="20"/>
      <w:lang w:eastAsia="de-DE"/>
    </w:rPr>
  </w:style>
  <w:style w:type="character" w:customStyle="1" w:styleId="AufzhlungZchn">
    <w:name w:val="Aufzählung Zchn"/>
    <w:basedOn w:val="DefaultParagraphFont"/>
    <w:link w:val="Aufzhlung"/>
    <w:rsid w:val="00A97754"/>
    <w:rPr>
      <w:rFonts w:ascii="Arial" w:eastAsia="Times New Roman" w:hAnsi="Arial" w:cs="Arial"/>
      <w:szCs w:val="20"/>
      <w:lang w:val="en-IN" w:eastAsia="de-DE"/>
    </w:rPr>
  </w:style>
  <w:style w:type="paragraph" w:customStyle="1" w:styleId="Standard1">
    <w:name w:val="Standard 1"/>
    <w:basedOn w:val="Normal"/>
    <w:link w:val="Standard1Zchn"/>
    <w:qFormat/>
    <w:rsid w:val="00754F90"/>
    <w:pPr>
      <w:spacing w:before="240" w:after="240" w:line="240" w:lineRule="auto"/>
    </w:pPr>
    <w:rPr>
      <w:rFonts w:ascii="Arial" w:hAnsi="Arial"/>
      <w:lang w:val="de-DE"/>
    </w:rPr>
  </w:style>
  <w:style w:type="character" w:customStyle="1" w:styleId="Standard1Zchn">
    <w:name w:val="Standard 1 Zchn"/>
    <w:basedOn w:val="DefaultParagraphFont"/>
    <w:link w:val="Standard1"/>
    <w:rsid w:val="00754F90"/>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4512d9-b134-4bd8-b7e9-d3f6f1ad22d1" xsi:nil="true"/>
    <lcf76f155ced4ddcb4097134ff3c332f xmlns="c41f800b-51a9-43a3-a2d8-df8bb70944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33FDC0B74CAA439A7F89AB991E430D" ma:contentTypeVersion="10" ma:contentTypeDescription="Create a new document." ma:contentTypeScope="" ma:versionID="aaf3b4dc3c29b1ebc31a2066f423e46b">
  <xsd:schema xmlns:xsd="http://www.w3.org/2001/XMLSchema" xmlns:xs="http://www.w3.org/2001/XMLSchema" xmlns:p="http://schemas.microsoft.com/office/2006/metadata/properties" xmlns:ns2="c41f800b-51a9-43a3-a2d8-df8bb709442c" xmlns:ns3="2e4512d9-b134-4bd8-b7e9-d3f6f1ad22d1" targetNamespace="http://schemas.microsoft.com/office/2006/metadata/properties" ma:root="true" ma:fieldsID="2a258066cd7c632fdb1798d52ccee492" ns2:_="" ns3:_="">
    <xsd:import namespace="c41f800b-51a9-43a3-a2d8-df8bb709442c"/>
    <xsd:import namespace="2e4512d9-b134-4bd8-b7e9-d3f6f1ad22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f800b-51a9-43a3-a2d8-df8bb7094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12d9-b134-4bd8-b7e9-d3f6f1ad22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70c7e8-7129-4f99-b635-acfb2e093a9e}" ma:internalName="TaxCatchAll" ma:showField="CatchAllData" ma:web="2e4512d9-b134-4bd8-b7e9-d3f6f1ad2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D5F85-B486-490D-B8DB-E3C9F78974A5}">
  <ds:schemaRefs>
    <ds:schemaRef ds:uri="http://schemas.microsoft.com/office/2006/metadata/properties"/>
    <ds:schemaRef ds:uri="http://schemas.microsoft.com/office/infopath/2007/PartnerControls"/>
    <ds:schemaRef ds:uri="2e4512d9-b134-4bd8-b7e9-d3f6f1ad22d1"/>
    <ds:schemaRef ds:uri="c41f800b-51a9-43a3-a2d8-df8bb709442c"/>
  </ds:schemaRefs>
</ds:datastoreItem>
</file>

<file path=customXml/itemProps2.xml><?xml version="1.0" encoding="utf-8"?>
<ds:datastoreItem xmlns:ds="http://schemas.openxmlformats.org/officeDocument/2006/customXml" ds:itemID="{A2361E9D-F6F8-4CA9-9136-67CE6E728EFA}">
  <ds:schemaRefs>
    <ds:schemaRef ds:uri="http://schemas.microsoft.com/sharepoint/v3/contenttype/forms"/>
  </ds:schemaRefs>
</ds:datastoreItem>
</file>

<file path=customXml/itemProps3.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4.xml><?xml version="1.0" encoding="utf-8"?>
<ds:datastoreItem xmlns:ds="http://schemas.openxmlformats.org/officeDocument/2006/customXml" ds:itemID="{60E0ECEB-A8B6-47D1-99CC-7C25E7CC0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f800b-51a9-43a3-a2d8-df8bb709442c"/>
    <ds:schemaRef ds:uri="2e4512d9-b134-4bd8-b7e9-d3f6f1ad2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Suraj Kanojia</dc:creator>
  <cp:lastModifiedBy>Singh, Raj Laxmi GIZ IN</cp:lastModifiedBy>
  <cp:revision>8</cp:revision>
  <dcterms:created xsi:type="dcterms:W3CDTF">2026-06-08T10:08:00Z</dcterms:created>
  <dcterms:modified xsi:type="dcterms:W3CDTF">2026-06-29T10:53:00Z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0x0101003F33FDC0B74CAA439A7F89AB991E430D</vt:lpwstr>
  </property>
  <property fmtid="{D5CDD505-2E9C-101B-9397-08002B2CF9AE}" pid="3" name="MediaServiceImageTags">
    <vt:lpwstr/>
  </property>
</Properties>
</file>