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531129" w14:textId="2BC31F8C" w:rsidR="00792DFE" w:rsidRPr="00E57AC9" w:rsidRDefault="00CF28CC" w:rsidP="000B4D3E">
      <w:pPr>
        <w:pStyle w:val="paragraph"/>
        <w:spacing w:before="0" w:beforeAutospacing="0" w:after="0" w:afterAutospacing="0"/>
        <w:textAlignment w:val="baseline"/>
        <w:rPr>
          <w:rStyle w:val="normaltextrun"/>
          <w:rFonts w:ascii="Arial" w:hAnsi="Arial" w:cs="Arial"/>
          <w:b/>
          <w:bCs/>
          <w:sz w:val="32"/>
          <w:szCs w:val="32"/>
          <w:lang w:val="en-US"/>
        </w:rPr>
      </w:pPr>
      <w:r w:rsidRPr="00E57AC9">
        <w:rPr>
          <w:rStyle w:val="normaltextrun"/>
          <w:rFonts w:ascii="Arial" w:hAnsi="Arial" w:cs="Arial"/>
          <w:b/>
          <w:bCs/>
          <w:sz w:val="32"/>
          <w:szCs w:val="32"/>
          <w:lang w:val="en-US"/>
        </w:rPr>
        <w:t xml:space="preserve">Standard text to be used </w:t>
      </w:r>
      <w:r w:rsidR="00E122C3" w:rsidRPr="00E57AC9">
        <w:rPr>
          <w:rStyle w:val="normaltextrun"/>
          <w:rFonts w:ascii="Arial" w:hAnsi="Arial" w:cs="Arial"/>
          <w:b/>
          <w:bCs/>
          <w:sz w:val="32"/>
          <w:szCs w:val="32"/>
          <w:lang w:val="en-US"/>
        </w:rPr>
        <w:t xml:space="preserve">prior to signing a contract (as part of the </w:t>
      </w:r>
      <w:r w:rsidR="002949F2" w:rsidRPr="00E57AC9">
        <w:rPr>
          <w:rStyle w:val="normaltextrun"/>
          <w:rFonts w:ascii="Arial" w:hAnsi="Arial" w:cs="Arial"/>
          <w:b/>
          <w:bCs/>
          <w:sz w:val="32"/>
          <w:szCs w:val="32"/>
          <w:lang w:val="en-US"/>
        </w:rPr>
        <w:t>procurement process</w:t>
      </w:r>
      <w:r w:rsidR="005B6EAB">
        <w:rPr>
          <w:rStyle w:val="normaltextrun"/>
          <w:rFonts w:ascii="Arial" w:hAnsi="Arial" w:cs="Arial"/>
          <w:b/>
          <w:bCs/>
          <w:sz w:val="32"/>
          <w:szCs w:val="32"/>
          <w:lang w:val="en-US"/>
        </w:rPr>
        <w:t>)</w:t>
      </w:r>
    </w:p>
    <w:p w14:paraId="5B77422F" w14:textId="3FAF0022" w:rsidR="00DC7F91" w:rsidRPr="00F771EC" w:rsidRDefault="00DC7F91" w:rsidP="00DC7F91">
      <w:pPr>
        <w:rPr>
          <w:lang w:val="en-US"/>
        </w:rPr>
      </w:pPr>
    </w:p>
    <w:p w14:paraId="37A4F470" w14:textId="60F44B11" w:rsidR="00261AEE" w:rsidRPr="00F771EC" w:rsidRDefault="00261AEE" w:rsidP="00DC7F91">
      <w:pPr>
        <w:rPr>
          <w:lang w:val="en-US"/>
        </w:rPr>
      </w:pPr>
    </w:p>
    <w:p w14:paraId="64666B79" w14:textId="37F4CC8A" w:rsidR="00F771EC" w:rsidRDefault="00F771EC" w:rsidP="00F771EC">
      <w:pPr>
        <w:rPr>
          <w:i/>
          <w:iCs/>
          <w:sz w:val="20"/>
          <w:szCs w:val="20"/>
          <w:lang w:val="en-US"/>
        </w:rPr>
      </w:pPr>
      <w:r w:rsidRPr="0097456A">
        <w:rPr>
          <w:i/>
          <w:iCs/>
          <w:sz w:val="20"/>
          <w:szCs w:val="20"/>
          <w:lang w:val="en-US"/>
        </w:rPr>
        <w:t xml:space="preserve">Following you find two standard texts. </w:t>
      </w:r>
      <w:r w:rsidRPr="006F1E74">
        <w:rPr>
          <w:i/>
          <w:iCs/>
          <w:sz w:val="20"/>
          <w:szCs w:val="20"/>
          <w:lang w:val="en-US"/>
        </w:rPr>
        <w:t xml:space="preserve">The first one is </w:t>
      </w:r>
      <w:r w:rsidR="00583C5A">
        <w:rPr>
          <w:i/>
          <w:iCs/>
          <w:sz w:val="20"/>
          <w:szCs w:val="20"/>
          <w:lang w:val="en-US"/>
        </w:rPr>
        <w:t>relevant</w:t>
      </w:r>
      <w:r w:rsidRPr="006F1E74">
        <w:rPr>
          <w:i/>
          <w:iCs/>
          <w:sz w:val="20"/>
          <w:szCs w:val="20"/>
          <w:lang w:val="en-US"/>
        </w:rPr>
        <w:t xml:space="preserve"> for procurement</w:t>
      </w:r>
      <w:r>
        <w:rPr>
          <w:i/>
          <w:iCs/>
          <w:sz w:val="20"/>
          <w:szCs w:val="20"/>
          <w:lang w:val="en-US"/>
        </w:rPr>
        <w:t xml:space="preserve"> with a contract value above the EU threshold (which is currently EUR 215,000). </w:t>
      </w:r>
      <w:r w:rsidRPr="006F1E74">
        <w:rPr>
          <w:i/>
          <w:iCs/>
          <w:sz w:val="20"/>
          <w:szCs w:val="20"/>
          <w:lang w:val="en-US"/>
        </w:rPr>
        <w:t xml:space="preserve">It does contain regulations in relation to </w:t>
      </w:r>
      <w:r>
        <w:rPr>
          <w:i/>
          <w:iCs/>
          <w:sz w:val="20"/>
          <w:szCs w:val="20"/>
          <w:lang w:val="en-US"/>
        </w:rPr>
        <w:t>t</w:t>
      </w:r>
      <w:r w:rsidRPr="006F1E74">
        <w:rPr>
          <w:i/>
          <w:iCs/>
          <w:sz w:val="20"/>
          <w:szCs w:val="20"/>
          <w:lang w:val="en-US"/>
        </w:rPr>
        <w:t xml:space="preserve">he sanction of individuals and </w:t>
      </w:r>
      <w:r>
        <w:rPr>
          <w:i/>
          <w:iCs/>
          <w:sz w:val="20"/>
          <w:szCs w:val="20"/>
          <w:lang w:val="en-US"/>
        </w:rPr>
        <w:t>companies.</w:t>
      </w:r>
    </w:p>
    <w:p w14:paraId="4835E36A" w14:textId="28E7C22F" w:rsidR="00F771EC" w:rsidRDefault="00F771EC" w:rsidP="00F771EC">
      <w:pPr>
        <w:rPr>
          <w:i/>
          <w:iCs/>
          <w:sz w:val="20"/>
          <w:szCs w:val="20"/>
          <w:lang w:val="en-US"/>
        </w:rPr>
      </w:pPr>
      <w:r w:rsidRPr="00AB3218">
        <w:rPr>
          <w:i/>
          <w:iCs/>
          <w:sz w:val="20"/>
          <w:szCs w:val="20"/>
          <w:lang w:val="en-US"/>
        </w:rPr>
        <w:t>The second text is to be used for any procurement – regardless o</w:t>
      </w:r>
      <w:r>
        <w:rPr>
          <w:i/>
          <w:iCs/>
          <w:sz w:val="20"/>
          <w:szCs w:val="20"/>
          <w:lang w:val="en-US"/>
        </w:rPr>
        <w:t xml:space="preserve">f the contract value. </w:t>
      </w:r>
      <w:r w:rsidRPr="00A17060">
        <w:rPr>
          <w:i/>
          <w:iCs/>
          <w:sz w:val="20"/>
          <w:szCs w:val="20"/>
          <w:lang w:val="en-US"/>
        </w:rPr>
        <w:t>It contains regulations in relation to the sanctioning of good</w:t>
      </w:r>
      <w:r>
        <w:rPr>
          <w:i/>
          <w:iCs/>
          <w:sz w:val="20"/>
          <w:szCs w:val="20"/>
          <w:lang w:val="en-US"/>
        </w:rPr>
        <w:t>s</w:t>
      </w:r>
      <w:r w:rsidRPr="00A17060">
        <w:rPr>
          <w:i/>
          <w:iCs/>
          <w:sz w:val="20"/>
          <w:szCs w:val="20"/>
          <w:lang w:val="en-US"/>
        </w:rPr>
        <w:t>.</w:t>
      </w:r>
    </w:p>
    <w:p w14:paraId="5E114D9A" w14:textId="76D93FF2" w:rsidR="0086386F" w:rsidRPr="00A17060" w:rsidRDefault="0086386F" w:rsidP="00F771EC">
      <w:pPr>
        <w:rPr>
          <w:i/>
          <w:iCs/>
          <w:sz w:val="20"/>
          <w:szCs w:val="20"/>
          <w:lang w:val="en-US"/>
        </w:rPr>
      </w:pPr>
      <w:r>
        <w:rPr>
          <w:i/>
          <w:iCs/>
          <w:sz w:val="20"/>
          <w:szCs w:val="20"/>
          <w:lang w:val="en-US"/>
        </w:rPr>
        <w:t xml:space="preserve">Please make sure to have them in your </w:t>
      </w:r>
      <w:r w:rsidR="00CF2BB2">
        <w:rPr>
          <w:i/>
          <w:iCs/>
          <w:sz w:val="20"/>
          <w:szCs w:val="20"/>
          <w:lang w:val="en-US"/>
        </w:rPr>
        <w:t>Terms and Conditions for application</w:t>
      </w:r>
      <w:r w:rsidR="001C5995">
        <w:rPr>
          <w:i/>
          <w:iCs/>
          <w:sz w:val="20"/>
          <w:szCs w:val="20"/>
          <w:lang w:val="en-US"/>
        </w:rPr>
        <w:t xml:space="preserve"> or any other suitable document.</w:t>
      </w:r>
    </w:p>
    <w:p w14:paraId="6261B007" w14:textId="77777777" w:rsidR="005F6DF5" w:rsidRPr="00F771EC" w:rsidRDefault="005F6DF5" w:rsidP="00127666">
      <w:pPr>
        <w:rPr>
          <w:lang w:val="en-US"/>
        </w:rPr>
      </w:pPr>
    </w:p>
    <w:p w14:paraId="791E497C" w14:textId="2EED5850" w:rsidR="009F15C2" w:rsidRPr="00371D30" w:rsidRDefault="009F15C2" w:rsidP="00F6696A">
      <w:pPr>
        <w:pStyle w:val="berschrift1"/>
        <w:numPr>
          <w:ilvl w:val="0"/>
          <w:numId w:val="13"/>
        </w:numPr>
        <w:rPr>
          <w:sz w:val="22"/>
          <w:szCs w:val="22"/>
          <w:lang w:val="en-US"/>
        </w:rPr>
      </w:pPr>
      <w:r w:rsidRPr="00371D30">
        <w:rPr>
          <w:sz w:val="22"/>
          <w:szCs w:val="22"/>
          <w:lang w:val="en-US"/>
        </w:rPr>
        <w:t>Compliance assessment regarding Council Regulation (Art. 5k (EU) 833/2014) prohibiting the award or the continued execution of any public procurement contracts to companies and individuals with links to Russia </w:t>
      </w:r>
    </w:p>
    <w:p w14:paraId="19F61AB4" w14:textId="29C2F0B7"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normaltextrun"/>
          <w:rFonts w:ascii="Arial" w:eastAsiaTheme="minorHAnsi" w:hAnsi="Arial" w:cs="Arial"/>
          <w:sz w:val="22"/>
          <w:szCs w:val="22"/>
          <w:lang w:val="en-US"/>
        </w:rPr>
        <w:t xml:space="preserve">The EU’s restrictive measures against Russia were expanded and tightened </w:t>
      </w:r>
      <w:proofErr w:type="gramStart"/>
      <w:r w:rsidRPr="00564B23">
        <w:rPr>
          <w:rStyle w:val="normaltextrun"/>
          <w:rFonts w:ascii="Arial" w:eastAsiaTheme="minorHAnsi" w:hAnsi="Arial" w:cs="Arial"/>
          <w:sz w:val="22"/>
          <w:szCs w:val="22"/>
          <w:lang w:val="en-US"/>
        </w:rPr>
        <w:t>in particular by</w:t>
      </w:r>
      <w:proofErr w:type="gramEnd"/>
      <w:r w:rsidRPr="00564B23">
        <w:rPr>
          <w:rStyle w:val="normaltextrun"/>
          <w:rFonts w:ascii="Arial" w:eastAsiaTheme="minorHAnsi" w:hAnsi="Arial" w:cs="Arial"/>
          <w:sz w:val="22"/>
          <w:szCs w:val="22"/>
          <w:lang w:val="en-US"/>
        </w:rPr>
        <w:t xml:space="preserve"> the fifth package of restrictive measures (EU Council Regulation 2022/576</w:t>
      </w:r>
      <w:r w:rsidR="00830BA2">
        <w:rPr>
          <w:rStyle w:val="Funotenzeichen"/>
          <w:rFonts w:ascii="Arial" w:eastAsiaTheme="minorHAnsi" w:hAnsi="Arial" w:cs="Arial"/>
          <w:sz w:val="22"/>
          <w:szCs w:val="22"/>
          <w:lang w:val="en-US"/>
        </w:rPr>
        <w:footnoteReference w:id="1"/>
      </w:r>
      <w:r w:rsidRPr="00564B23">
        <w:rPr>
          <w:rStyle w:val="normaltextrun"/>
          <w:rFonts w:ascii="Arial" w:eastAsiaTheme="minorHAnsi" w:hAnsi="Arial" w:cs="Arial"/>
          <w:sz w:val="22"/>
          <w:szCs w:val="22"/>
          <w:lang w:val="en-US"/>
        </w:rPr>
        <w:t>) adopted on 8 April 2022.  </w:t>
      </w:r>
      <w:r w:rsidRPr="00564B23">
        <w:rPr>
          <w:rStyle w:val="eop"/>
          <w:rFonts w:ascii="Arial" w:hAnsi="Arial" w:cs="Arial"/>
          <w:sz w:val="22"/>
          <w:szCs w:val="22"/>
          <w:lang w:val="en-US"/>
        </w:rPr>
        <w:t> </w:t>
      </w:r>
    </w:p>
    <w:p w14:paraId="116B1A39" w14:textId="272CDBCA"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normaltextrun"/>
          <w:rFonts w:ascii="Arial" w:eastAsiaTheme="minorHAnsi" w:hAnsi="Arial" w:cs="Arial"/>
          <w:sz w:val="22"/>
          <w:szCs w:val="22"/>
          <w:lang w:val="en-US"/>
        </w:rPr>
        <w:t xml:space="preserve">As a result, since that date GIZ has been legally prohibited from awarding or continuing to execute contracts as of 10 October 2022 with the persons, </w:t>
      </w:r>
      <w:proofErr w:type="gramStart"/>
      <w:r w:rsidRPr="00564B23">
        <w:rPr>
          <w:rStyle w:val="normaltextrun"/>
          <w:rFonts w:ascii="Arial" w:eastAsiaTheme="minorHAnsi" w:hAnsi="Arial" w:cs="Arial"/>
          <w:sz w:val="22"/>
          <w:szCs w:val="22"/>
          <w:lang w:val="en-US"/>
        </w:rPr>
        <w:t>entities</w:t>
      </w:r>
      <w:proofErr w:type="gramEnd"/>
      <w:r w:rsidRPr="00564B23">
        <w:rPr>
          <w:rStyle w:val="normaltextrun"/>
          <w:rFonts w:ascii="Arial" w:eastAsiaTheme="minorHAnsi" w:hAnsi="Arial" w:cs="Arial"/>
          <w:sz w:val="22"/>
          <w:szCs w:val="22"/>
          <w:lang w:val="en-US"/>
        </w:rPr>
        <w:t xml:space="preserve"> or bodies with links to Russia as specified in Article 5k of the EU Council Regulation 833/2014</w:t>
      </w:r>
      <w:r w:rsidR="00B20F0D">
        <w:rPr>
          <w:rStyle w:val="Funotenzeichen"/>
          <w:rFonts w:ascii="Arial" w:eastAsiaTheme="minorHAnsi" w:hAnsi="Arial" w:cs="Arial"/>
          <w:sz w:val="22"/>
          <w:szCs w:val="22"/>
          <w:lang w:val="en-US"/>
        </w:rPr>
        <w:footnoteReference w:id="2"/>
      </w:r>
      <w:r w:rsidRPr="00564B23">
        <w:rPr>
          <w:rStyle w:val="normaltextrun"/>
          <w:rFonts w:ascii="Arial" w:eastAsiaTheme="minorHAnsi" w:hAnsi="Arial" w:cs="Arial"/>
          <w:sz w:val="22"/>
          <w:szCs w:val="22"/>
          <w:lang w:val="en-US"/>
        </w:rPr>
        <w:t xml:space="preserve"> (hereafter referred as the ‘Regulation’). Furthermore, GIZ is prohibited from awarding or continuing to execute contracts with persons, </w:t>
      </w:r>
      <w:proofErr w:type="gramStart"/>
      <w:r w:rsidRPr="00564B23">
        <w:rPr>
          <w:rStyle w:val="normaltextrun"/>
          <w:rFonts w:ascii="Arial" w:eastAsiaTheme="minorHAnsi" w:hAnsi="Arial" w:cs="Arial"/>
          <w:sz w:val="22"/>
          <w:szCs w:val="22"/>
          <w:lang w:val="en-US"/>
        </w:rPr>
        <w:t>entities</w:t>
      </w:r>
      <w:proofErr w:type="gramEnd"/>
      <w:r w:rsidRPr="00564B23">
        <w:rPr>
          <w:rStyle w:val="normaltextrun"/>
          <w:rFonts w:ascii="Arial" w:eastAsiaTheme="minorHAnsi" w:hAnsi="Arial" w:cs="Arial"/>
          <w:sz w:val="22"/>
          <w:szCs w:val="22"/>
          <w:lang w:val="en-US"/>
        </w:rPr>
        <w:t xml:space="preserve"> or bodies if these persons, entities or bodies who intend to employ subcontractors, suppliers or companies with links to Russia, as specified in the Regulation, whose capacities are being relied on within the meaning of the public procurement Directives, and where these subcontractors, suppliers or companies with links to Russia account for more than 10% of the contract value. </w:t>
      </w:r>
      <w:r w:rsidRPr="00564B23">
        <w:rPr>
          <w:rStyle w:val="eop"/>
          <w:rFonts w:ascii="Arial" w:hAnsi="Arial" w:cs="Arial"/>
          <w:sz w:val="22"/>
          <w:szCs w:val="22"/>
          <w:lang w:val="en-US"/>
        </w:rPr>
        <w:t> </w:t>
      </w:r>
    </w:p>
    <w:p w14:paraId="414E09F5" w14:textId="6F3DA5DB"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eop"/>
          <w:rFonts w:ascii="Arial" w:hAnsi="Arial" w:cs="Arial"/>
          <w:sz w:val="22"/>
          <w:szCs w:val="22"/>
          <w:lang w:val="en-US"/>
        </w:rPr>
        <w:t> </w:t>
      </w:r>
      <w:r w:rsidRPr="00564B23">
        <w:rPr>
          <w:rStyle w:val="normaltextrun"/>
          <w:rFonts w:ascii="Arial" w:eastAsiaTheme="minorHAnsi" w:hAnsi="Arial" w:cs="Arial"/>
          <w:sz w:val="22"/>
          <w:szCs w:val="22"/>
          <w:lang w:val="en-US"/>
        </w:rPr>
        <w:t>The Regulation constitutes a statutory prohibition within the meaning of Section 134 of the German Civil Code (BGB), with the effect that – even in the case of a tender being accepted – no valid contract will be established if the conclusion of such a contract would contravene this Regulation.</w:t>
      </w:r>
      <w:r w:rsidRPr="00564B23">
        <w:rPr>
          <w:rStyle w:val="eop"/>
          <w:rFonts w:ascii="Arial" w:hAnsi="Arial" w:cs="Arial"/>
          <w:sz w:val="22"/>
          <w:szCs w:val="22"/>
          <w:lang w:val="en-US"/>
        </w:rPr>
        <w:t> </w:t>
      </w:r>
    </w:p>
    <w:p w14:paraId="71FFAB0F" w14:textId="1142E753" w:rsidR="009F15C2" w:rsidRPr="00564B23" w:rsidRDefault="009F15C2" w:rsidP="00654103">
      <w:pPr>
        <w:pStyle w:val="paragraph"/>
        <w:spacing w:before="120" w:beforeAutospacing="0" w:after="120" w:afterAutospacing="0"/>
        <w:textAlignment w:val="baseline"/>
        <w:rPr>
          <w:rStyle w:val="eop"/>
          <w:rFonts w:ascii="Arial" w:hAnsi="Arial" w:cs="Arial"/>
          <w:sz w:val="22"/>
          <w:szCs w:val="22"/>
          <w:lang w:val="en-US"/>
        </w:rPr>
      </w:pPr>
      <w:r w:rsidRPr="00564B23">
        <w:rPr>
          <w:rStyle w:val="eop"/>
          <w:rFonts w:ascii="Arial" w:hAnsi="Arial" w:cs="Arial"/>
          <w:sz w:val="22"/>
          <w:szCs w:val="22"/>
          <w:lang w:val="en-US"/>
        </w:rPr>
        <w:t> </w:t>
      </w:r>
      <w:r w:rsidRPr="00564B23">
        <w:rPr>
          <w:rStyle w:val="normaltextrun"/>
          <w:rFonts w:ascii="Arial" w:eastAsiaTheme="minorHAnsi" w:hAnsi="Arial" w:cs="Arial"/>
          <w:sz w:val="22"/>
          <w:szCs w:val="22"/>
          <w:lang w:val="en-US"/>
        </w:rPr>
        <w:t>GIZ must therefore ensure that the award of contract in relation to a tender is not associated with any violations of applicable legislation. The tenderers are obliged to make a truthful declaration using the self-declaration</w:t>
      </w:r>
      <w:r w:rsidR="003C2D22">
        <w:rPr>
          <w:rStyle w:val="Funotenzeichen"/>
          <w:rFonts w:ascii="Arial" w:eastAsiaTheme="minorHAnsi" w:hAnsi="Arial" w:cs="Arial"/>
          <w:sz w:val="22"/>
          <w:szCs w:val="22"/>
          <w:lang w:val="en-US"/>
        </w:rPr>
        <w:footnoteReference w:id="3"/>
      </w:r>
      <w:r w:rsidRPr="00564B23">
        <w:rPr>
          <w:rStyle w:val="normaltextrun"/>
          <w:rFonts w:ascii="Arial" w:eastAsiaTheme="minorHAnsi" w:hAnsi="Arial" w:cs="Arial"/>
          <w:sz w:val="22"/>
          <w:szCs w:val="22"/>
          <w:lang w:val="en-US"/>
        </w:rPr>
        <w:t xml:space="preserve"> on the EU-Russia-Sanctions, which is included in the tender documents. False statements may lead to an exclusion of the bidder or may render the contract void.</w:t>
      </w:r>
      <w:r w:rsidRPr="00564B23">
        <w:rPr>
          <w:rStyle w:val="eop"/>
          <w:rFonts w:ascii="Arial" w:hAnsi="Arial" w:cs="Arial"/>
          <w:sz w:val="22"/>
          <w:szCs w:val="22"/>
          <w:lang w:val="en-US"/>
        </w:rPr>
        <w:t> </w:t>
      </w:r>
    </w:p>
    <w:p w14:paraId="78525C53" w14:textId="1BEC1272" w:rsidR="009F15C2" w:rsidRPr="00380B25" w:rsidRDefault="009F15C2" w:rsidP="00B027F7">
      <w:pPr>
        <w:pStyle w:val="berschrift1"/>
        <w:numPr>
          <w:ilvl w:val="0"/>
          <w:numId w:val="13"/>
        </w:numPr>
        <w:rPr>
          <w:rStyle w:val="normaltextrun"/>
          <w:rFonts w:eastAsiaTheme="minorHAnsi" w:cs="Arial"/>
          <w:sz w:val="22"/>
          <w:szCs w:val="22"/>
          <w:lang w:val="en-US"/>
        </w:rPr>
      </w:pPr>
      <w:r w:rsidRPr="00380B25">
        <w:rPr>
          <w:rStyle w:val="normaltextrun"/>
          <w:rFonts w:cs="Arial"/>
          <w:sz w:val="22"/>
          <w:szCs w:val="22"/>
          <w:lang w:val="en-US"/>
        </w:rPr>
        <w:t>Assessment confirming compliance with embargoes and other trade restrictions currently in place </w:t>
      </w:r>
      <w:r w:rsidRPr="00380B25">
        <w:rPr>
          <w:rStyle w:val="normaltextrun"/>
          <w:rFonts w:eastAsiaTheme="minorHAnsi" w:cs="Arial"/>
          <w:sz w:val="22"/>
          <w:szCs w:val="22"/>
          <w:lang w:val="en-US"/>
        </w:rPr>
        <w:t> </w:t>
      </w:r>
    </w:p>
    <w:p w14:paraId="0AACE25A" w14:textId="4D39A7B7"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normaltextrun"/>
          <w:rFonts w:ascii="Arial" w:eastAsiaTheme="minorHAnsi" w:hAnsi="Arial" w:cs="Arial"/>
          <w:sz w:val="22"/>
          <w:szCs w:val="22"/>
          <w:lang w:val="en-US"/>
        </w:rPr>
        <w:t xml:space="preserve">Before </w:t>
      </w:r>
      <w:proofErr w:type="gramStart"/>
      <w:r w:rsidRPr="00564B23">
        <w:rPr>
          <w:rStyle w:val="normaltextrun"/>
          <w:rFonts w:ascii="Arial" w:eastAsiaTheme="minorHAnsi" w:hAnsi="Arial" w:cs="Arial"/>
          <w:sz w:val="22"/>
          <w:szCs w:val="22"/>
          <w:lang w:val="en-US"/>
        </w:rPr>
        <w:t>entering into</w:t>
      </w:r>
      <w:proofErr w:type="gramEnd"/>
      <w:r w:rsidRPr="00564B23">
        <w:rPr>
          <w:rStyle w:val="normaltextrun"/>
          <w:rFonts w:ascii="Arial" w:eastAsiaTheme="minorHAnsi" w:hAnsi="Arial" w:cs="Arial"/>
          <w:sz w:val="22"/>
          <w:szCs w:val="22"/>
          <w:lang w:val="en-US"/>
        </w:rPr>
        <w:t xml:space="preserve"> any contract, GIZ reserves the right to ascertain the origin of the goods offered. This assessment will be conducted to ensure compliance with embargoes and other trade restrictions in place within the scope of GIZ’s due diligence. This is particularly true of </w:t>
      </w:r>
      <w:r w:rsidRPr="00564B23">
        <w:rPr>
          <w:rStyle w:val="normaltextrun"/>
          <w:rFonts w:ascii="Arial" w:eastAsiaTheme="minorHAnsi" w:hAnsi="Arial" w:cs="Arial"/>
          <w:sz w:val="22"/>
          <w:szCs w:val="22"/>
          <w:lang w:val="en-US"/>
        </w:rPr>
        <w:lastRenderedPageBreak/>
        <w:t xml:space="preserve">the </w:t>
      </w:r>
      <w:r w:rsidRPr="001218EC">
        <w:rPr>
          <w:rStyle w:val="normaltextrun"/>
          <w:rFonts w:ascii="Arial" w:eastAsiaTheme="minorHAnsi" w:hAnsi="Arial" w:cs="Arial"/>
          <w:sz w:val="22"/>
          <w:szCs w:val="22"/>
          <w:lang w:val="en-US"/>
        </w:rPr>
        <w:t xml:space="preserve">EU sanctions against Russia, Belarus, </w:t>
      </w:r>
      <w:proofErr w:type="gramStart"/>
      <w:r w:rsidRPr="001218EC">
        <w:rPr>
          <w:rStyle w:val="normaltextrun"/>
          <w:rFonts w:ascii="Arial" w:eastAsiaTheme="minorHAnsi" w:hAnsi="Arial" w:cs="Arial"/>
          <w:sz w:val="22"/>
          <w:szCs w:val="22"/>
          <w:lang w:val="en-US"/>
        </w:rPr>
        <w:t>Crimea</w:t>
      </w:r>
      <w:proofErr w:type="gramEnd"/>
      <w:r w:rsidRPr="001218EC">
        <w:rPr>
          <w:rStyle w:val="normaltextrun"/>
          <w:rFonts w:ascii="Arial" w:eastAsiaTheme="minorHAnsi" w:hAnsi="Arial" w:cs="Arial"/>
          <w:sz w:val="22"/>
          <w:szCs w:val="22"/>
          <w:lang w:val="en-US"/>
        </w:rPr>
        <w:t xml:space="preserve"> and the affected parts of Eastern Ukraine</w:t>
      </w:r>
      <w:r w:rsidR="007C5DF0">
        <w:rPr>
          <w:rStyle w:val="Funotenzeichen"/>
          <w:rFonts w:ascii="Arial" w:hAnsi="Arial" w:cs="Arial"/>
          <w:sz w:val="22"/>
          <w:szCs w:val="22"/>
        </w:rPr>
        <w:footnoteReference w:id="4"/>
      </w:r>
      <w:r w:rsidRPr="00564B23">
        <w:rPr>
          <w:rStyle w:val="normaltextrun"/>
          <w:rFonts w:ascii="Arial" w:eastAsiaTheme="minorHAnsi" w:hAnsi="Arial" w:cs="Arial"/>
          <w:sz w:val="22"/>
          <w:szCs w:val="22"/>
          <w:lang w:val="en-US"/>
        </w:rPr>
        <w:t xml:space="preserve"> currently in place (primarily the EU Council Regulations No.: 833/2014 and 765/2006).</w:t>
      </w:r>
      <w:r w:rsidRPr="00564B23">
        <w:rPr>
          <w:rStyle w:val="eop"/>
          <w:rFonts w:ascii="Arial" w:hAnsi="Arial" w:cs="Arial"/>
          <w:sz w:val="22"/>
          <w:szCs w:val="22"/>
          <w:lang w:val="en-US"/>
        </w:rPr>
        <w:t> </w:t>
      </w:r>
    </w:p>
    <w:p w14:paraId="25745676" w14:textId="77777777"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eop"/>
          <w:rFonts w:ascii="Arial" w:hAnsi="Arial" w:cs="Arial"/>
          <w:sz w:val="22"/>
          <w:szCs w:val="22"/>
          <w:lang w:val="en-US"/>
        </w:rPr>
        <w:t> </w:t>
      </w:r>
    </w:p>
    <w:p w14:paraId="7B25B672" w14:textId="1211B809"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normaltextrun"/>
          <w:rFonts w:ascii="Arial" w:eastAsiaTheme="minorHAnsi" w:hAnsi="Arial" w:cs="Arial"/>
          <w:sz w:val="22"/>
          <w:szCs w:val="22"/>
          <w:lang w:val="en-US"/>
        </w:rPr>
        <w:t xml:space="preserve">By submitting their bid, the bidder undertakes towards GIZ the responsibility that in the event of a probable award, the bidder will provide all necessary support to enable GIZ to ensure compliance with the </w:t>
      </w:r>
      <w:proofErr w:type="gramStart"/>
      <w:r w:rsidRPr="00564B23">
        <w:rPr>
          <w:rStyle w:val="normaltextrun"/>
          <w:rFonts w:ascii="Arial" w:eastAsiaTheme="minorHAnsi" w:hAnsi="Arial" w:cs="Arial"/>
          <w:sz w:val="22"/>
          <w:szCs w:val="22"/>
          <w:lang w:val="en-US"/>
        </w:rPr>
        <w:t>sanctions</w:t>
      </w:r>
      <w:proofErr w:type="gramEnd"/>
      <w:r w:rsidRPr="00564B23">
        <w:rPr>
          <w:rStyle w:val="normaltextrun"/>
          <w:rFonts w:ascii="Arial" w:eastAsiaTheme="minorHAnsi" w:hAnsi="Arial" w:cs="Arial"/>
          <w:sz w:val="22"/>
          <w:szCs w:val="22"/>
          <w:lang w:val="en-US"/>
        </w:rPr>
        <w:t xml:space="preserve"> regime – this assurance is thus given prior to the award of any contract. This includes in particular the obligation, if </w:t>
      </w:r>
      <w:proofErr w:type="gramStart"/>
      <w:r w:rsidRPr="00564B23">
        <w:rPr>
          <w:rStyle w:val="normaltextrun"/>
          <w:rFonts w:ascii="Arial" w:eastAsiaTheme="minorHAnsi" w:hAnsi="Arial" w:cs="Arial"/>
          <w:sz w:val="22"/>
          <w:szCs w:val="22"/>
          <w:lang w:val="en-US"/>
        </w:rPr>
        <w:t>so</w:t>
      </w:r>
      <w:proofErr w:type="gramEnd"/>
      <w:r w:rsidRPr="00564B23">
        <w:rPr>
          <w:rStyle w:val="normaltextrun"/>
          <w:rFonts w:ascii="Arial" w:eastAsiaTheme="minorHAnsi" w:hAnsi="Arial" w:cs="Arial"/>
          <w:sz w:val="22"/>
          <w:szCs w:val="22"/>
          <w:lang w:val="en-US"/>
        </w:rPr>
        <w:t xml:space="preserve"> requested by GIZ, to complete a self-declaration to determine the origin of the goods offered and/or to provide GIZ with the required evidence of the origin of such goods. Should the bidder fail to meet these obligations or fail to do so within a reasonable </w:t>
      </w:r>
      <w:proofErr w:type="gramStart"/>
      <w:r w:rsidRPr="00564B23">
        <w:rPr>
          <w:rStyle w:val="normaltextrun"/>
          <w:rFonts w:ascii="Arial" w:eastAsiaTheme="minorHAnsi" w:hAnsi="Arial" w:cs="Arial"/>
          <w:sz w:val="22"/>
          <w:szCs w:val="22"/>
          <w:lang w:val="en-US"/>
        </w:rPr>
        <w:t>period of time</w:t>
      </w:r>
      <w:proofErr w:type="gramEnd"/>
      <w:r w:rsidRPr="00564B23">
        <w:rPr>
          <w:rStyle w:val="normaltextrun"/>
          <w:rFonts w:ascii="Arial" w:eastAsiaTheme="minorHAnsi" w:hAnsi="Arial" w:cs="Arial"/>
          <w:sz w:val="22"/>
          <w:szCs w:val="22"/>
          <w:lang w:val="en-US"/>
        </w:rPr>
        <w:t>, this can result in their bid being excluded.</w:t>
      </w:r>
      <w:r w:rsidRPr="00564B23">
        <w:rPr>
          <w:rStyle w:val="eop"/>
          <w:rFonts w:ascii="Arial" w:hAnsi="Arial" w:cs="Arial"/>
          <w:sz w:val="22"/>
          <w:szCs w:val="22"/>
          <w:lang w:val="en-US"/>
        </w:rPr>
        <w:t> </w:t>
      </w:r>
    </w:p>
    <w:p w14:paraId="3A8C6FCA" w14:textId="61B0BE09"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eop"/>
          <w:rFonts w:ascii="Arial" w:hAnsi="Arial" w:cs="Arial"/>
          <w:sz w:val="22"/>
          <w:szCs w:val="22"/>
          <w:lang w:val="en-US"/>
        </w:rPr>
        <w:t> </w:t>
      </w:r>
      <w:r w:rsidRPr="00564B23">
        <w:rPr>
          <w:rStyle w:val="normaltextrun"/>
          <w:rFonts w:ascii="Arial" w:eastAsiaTheme="minorHAnsi" w:hAnsi="Arial" w:cs="Arial"/>
          <w:sz w:val="22"/>
          <w:szCs w:val="22"/>
          <w:lang w:val="en-US"/>
        </w:rPr>
        <w:t>A contract can only be awarded on completion of this assessment of the origin of the goods offered. Should this check give grounds for concern or reveal facts that constitute a contractual impediment, GIZ shall inform the bidder without delay. GIZ shall also reserve the right in such cases to award the contract to the next-ranked bidder in the competitive tender procedure.</w:t>
      </w:r>
      <w:r w:rsidRPr="00564B23">
        <w:rPr>
          <w:rStyle w:val="eop"/>
          <w:rFonts w:ascii="Arial" w:hAnsi="Arial" w:cs="Arial"/>
          <w:sz w:val="22"/>
          <w:szCs w:val="22"/>
          <w:lang w:val="en-US"/>
        </w:rPr>
        <w:t> </w:t>
      </w:r>
    </w:p>
    <w:p w14:paraId="38A96915" w14:textId="77777777" w:rsidR="009F15C2" w:rsidRPr="00564B23" w:rsidRDefault="009F15C2" w:rsidP="00654103">
      <w:pPr>
        <w:pStyle w:val="paragraph"/>
        <w:spacing w:before="120" w:beforeAutospacing="0" w:after="120" w:afterAutospacing="0"/>
        <w:textAlignment w:val="baseline"/>
        <w:rPr>
          <w:rFonts w:ascii="Arial" w:hAnsi="Arial" w:cs="Arial"/>
          <w:sz w:val="22"/>
          <w:szCs w:val="22"/>
          <w:lang w:val="en-US"/>
        </w:rPr>
      </w:pPr>
      <w:r w:rsidRPr="00564B23">
        <w:rPr>
          <w:rStyle w:val="eop"/>
          <w:rFonts w:ascii="Arial" w:hAnsi="Arial" w:cs="Arial"/>
          <w:sz w:val="22"/>
          <w:szCs w:val="22"/>
          <w:lang w:val="en-US"/>
        </w:rPr>
        <w:t> </w:t>
      </w:r>
    </w:p>
    <w:p w14:paraId="6DE8174F" w14:textId="15E122D1" w:rsidR="000345DC" w:rsidRPr="00564B23" w:rsidRDefault="009F15C2" w:rsidP="00654103">
      <w:pPr>
        <w:spacing w:before="120" w:after="120"/>
        <w:rPr>
          <w:rFonts w:cs="Arial"/>
          <w:lang w:val="en-US"/>
        </w:rPr>
      </w:pPr>
      <w:r w:rsidRPr="00564B23">
        <w:rPr>
          <w:rFonts w:cs="Arial"/>
          <w:lang w:val="en-US"/>
        </w:rPr>
        <w:t xml:space="preserve"> </w:t>
      </w:r>
    </w:p>
    <w:sectPr w:rsidR="000345DC" w:rsidRPr="00564B23" w:rsidSect="00E0714A">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276" w:left="1418"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29CAD" w14:textId="77777777" w:rsidR="00C105B7" w:rsidRDefault="00C105B7" w:rsidP="00E0714A">
      <w:r>
        <w:separator/>
      </w:r>
    </w:p>
  </w:endnote>
  <w:endnote w:type="continuationSeparator" w:id="0">
    <w:p w14:paraId="68055B68" w14:textId="77777777" w:rsidR="00C105B7" w:rsidRDefault="00C105B7" w:rsidP="00E071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C522" w14:textId="77777777" w:rsidR="000E5FDD" w:rsidRDefault="000E5FDD">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CellMar>
        <w:left w:w="0" w:type="dxa"/>
        <w:right w:w="0" w:type="dxa"/>
      </w:tblCellMar>
      <w:tblLook w:val="00A0" w:firstRow="1" w:lastRow="0" w:firstColumn="1" w:lastColumn="0" w:noHBand="0" w:noVBand="0"/>
    </w:tblPr>
    <w:tblGrid>
      <w:gridCol w:w="2410"/>
      <w:gridCol w:w="4111"/>
      <w:gridCol w:w="2549"/>
    </w:tblGrid>
    <w:tr w:rsidR="00703906" w14:paraId="20BC92A6" w14:textId="77777777" w:rsidTr="000D6C89">
      <w:tc>
        <w:tcPr>
          <w:tcW w:w="1329" w:type="pct"/>
        </w:tcPr>
        <w:p w14:paraId="28A5571C" w14:textId="77777777" w:rsidR="00703906" w:rsidRDefault="00703906" w:rsidP="00703906">
          <w:pPr>
            <w:rPr>
              <w:sz w:val="18"/>
              <w:szCs w:val="18"/>
            </w:rPr>
          </w:pPr>
          <w:r>
            <w:rPr>
              <w:sz w:val="18"/>
              <w:szCs w:val="18"/>
            </w:rPr>
            <w:t xml:space="preserve">Stand: </w:t>
          </w:r>
        </w:p>
      </w:tc>
      <w:tc>
        <w:tcPr>
          <w:tcW w:w="2266" w:type="pct"/>
        </w:tcPr>
        <w:p w14:paraId="6A0B9C72" w14:textId="77777777" w:rsidR="00703906" w:rsidRDefault="00703906" w:rsidP="00703906">
          <w:pPr>
            <w:jc w:val="center"/>
            <w:rPr>
              <w:sz w:val="18"/>
              <w:szCs w:val="18"/>
            </w:rPr>
          </w:pPr>
          <w:r w:rsidRPr="00481F93">
            <w:rPr>
              <w:sz w:val="18"/>
              <w:szCs w:val="18"/>
            </w:rPr>
            <w:t>Erstellt von</w:t>
          </w:r>
          <w:r>
            <w:rPr>
              <w:sz w:val="18"/>
              <w:szCs w:val="18"/>
            </w:rPr>
            <w:t xml:space="preserve">: </w:t>
          </w:r>
        </w:p>
      </w:tc>
      <w:tc>
        <w:tcPr>
          <w:tcW w:w="1405" w:type="pct"/>
        </w:tcPr>
        <w:p w14:paraId="5A7DA1FF" w14:textId="77777777" w:rsidR="00703906" w:rsidRDefault="00703906" w:rsidP="00703906">
          <w:pPr>
            <w:ind w:right="57"/>
            <w:jc w:val="right"/>
            <w:rPr>
              <w:sz w:val="18"/>
              <w:szCs w:val="18"/>
            </w:rPr>
          </w:pPr>
          <w:r>
            <w:rPr>
              <w:sz w:val="18"/>
              <w:szCs w:val="18"/>
            </w:rPr>
            <w:t xml:space="preserve">Seite </w:t>
          </w:r>
          <w:r>
            <w:rPr>
              <w:sz w:val="18"/>
              <w:szCs w:val="18"/>
            </w:rPr>
            <w:fldChar w:fldCharType="begin"/>
          </w:r>
          <w:r>
            <w:rPr>
              <w:sz w:val="18"/>
              <w:szCs w:val="18"/>
            </w:rPr>
            <w:instrText xml:space="preserve"> PAGE  </w:instrText>
          </w:r>
          <w:r>
            <w:rPr>
              <w:sz w:val="18"/>
              <w:szCs w:val="18"/>
            </w:rPr>
            <w:fldChar w:fldCharType="separate"/>
          </w:r>
          <w:r w:rsidR="003E5CAF">
            <w:rPr>
              <w:noProof/>
              <w:sz w:val="18"/>
              <w:szCs w:val="18"/>
            </w:rPr>
            <w:t>1</w:t>
          </w:r>
          <w:r>
            <w:rPr>
              <w:sz w:val="18"/>
              <w:szCs w:val="18"/>
            </w:rPr>
            <w:fldChar w:fldCharType="end"/>
          </w:r>
        </w:p>
      </w:tc>
    </w:tr>
  </w:tbl>
  <w:p w14:paraId="7D52AA11" w14:textId="77777777" w:rsidR="00703906" w:rsidRPr="00703906" w:rsidRDefault="00703906" w:rsidP="00703906">
    <w:pPr>
      <w:rPr>
        <w:rFonts w:cs="Arial"/>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B02707" w14:textId="77777777" w:rsidR="000E5FDD" w:rsidRDefault="000E5F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32D6AC" w14:textId="77777777" w:rsidR="00C105B7" w:rsidRDefault="00C105B7" w:rsidP="00E0714A">
      <w:r>
        <w:separator/>
      </w:r>
    </w:p>
  </w:footnote>
  <w:footnote w:type="continuationSeparator" w:id="0">
    <w:p w14:paraId="23A3B27D" w14:textId="77777777" w:rsidR="00C105B7" w:rsidRDefault="00C105B7" w:rsidP="00E0714A">
      <w:r>
        <w:continuationSeparator/>
      </w:r>
    </w:p>
  </w:footnote>
  <w:footnote w:id="1">
    <w:p w14:paraId="36997053" w14:textId="21598AFC" w:rsidR="00830BA2" w:rsidRDefault="00830BA2">
      <w:pPr>
        <w:pStyle w:val="Funotentext"/>
      </w:pPr>
      <w:r>
        <w:rPr>
          <w:rStyle w:val="Funotenzeichen"/>
        </w:rPr>
        <w:footnoteRef/>
      </w:r>
      <w:r>
        <w:t xml:space="preserve"> </w:t>
      </w:r>
      <w:hyperlink r:id="rId1" w:history="1">
        <w:r w:rsidRPr="00776B86">
          <w:rPr>
            <w:rStyle w:val="Hyperlink"/>
          </w:rPr>
          <w:t>https://eur-lex.europa.eu/legal-content/EN/TXT/?uri=CELEX%3A32022R0576&amp;qid=1664200083895</w:t>
        </w:r>
      </w:hyperlink>
    </w:p>
  </w:footnote>
  <w:footnote w:id="2">
    <w:p w14:paraId="7EF898DD" w14:textId="322DC0CC" w:rsidR="00B20F0D" w:rsidRDefault="00B20F0D">
      <w:pPr>
        <w:pStyle w:val="Funotentext"/>
      </w:pPr>
      <w:r>
        <w:rPr>
          <w:rStyle w:val="Funotenzeichen"/>
        </w:rPr>
        <w:footnoteRef/>
      </w:r>
      <w:r>
        <w:t xml:space="preserve"> </w:t>
      </w:r>
      <w:hyperlink r:id="rId2" w:history="1">
        <w:r w:rsidRPr="00956D72">
          <w:rPr>
            <w:rStyle w:val="Hyperlink"/>
          </w:rPr>
          <w:t>https://eur-lex.europa.eu/legal-content/EN/ALL/?uri=CELEX%3A32014R0833</w:t>
        </w:r>
      </w:hyperlink>
    </w:p>
  </w:footnote>
  <w:footnote w:id="3">
    <w:p w14:paraId="4EB10915" w14:textId="60D884E2" w:rsidR="003C2D22" w:rsidRPr="005B6EAB" w:rsidRDefault="003C2D22">
      <w:pPr>
        <w:pStyle w:val="Funotentext"/>
        <w:rPr>
          <w:lang w:val="en-US"/>
        </w:rPr>
      </w:pPr>
      <w:r w:rsidRPr="005B6EAB">
        <w:rPr>
          <w:rStyle w:val="Funotenzeichen"/>
          <w:lang w:val="en-US"/>
        </w:rPr>
        <w:footnoteRef/>
      </w:r>
      <w:r w:rsidRPr="005B6EAB">
        <w:rPr>
          <w:lang w:val="en-US"/>
        </w:rPr>
        <w:t xml:space="preserve"> This self declaration has been sent to you by Email from Arved Greiner on 27.04.2022 (</w:t>
      </w:r>
      <w:r w:rsidRPr="003C2D22">
        <w:rPr>
          <w:lang w:val="en-US"/>
        </w:rPr>
        <w:t>German</w:t>
      </w:r>
      <w:r w:rsidRPr="005B6EAB">
        <w:rPr>
          <w:lang w:val="en-US"/>
        </w:rPr>
        <w:t xml:space="preserve"> version) an</w:t>
      </w:r>
      <w:r w:rsidRPr="003C2D22">
        <w:rPr>
          <w:lang w:val="en-US"/>
        </w:rPr>
        <w:t xml:space="preserve">d on </w:t>
      </w:r>
      <w:r w:rsidRPr="005B6EAB">
        <w:rPr>
          <w:lang w:val="en-US"/>
        </w:rPr>
        <w:t xml:space="preserve">05.05.2022 </w:t>
      </w:r>
      <w:r w:rsidRPr="003C2D22">
        <w:rPr>
          <w:lang w:val="en-US"/>
        </w:rPr>
        <w:t xml:space="preserve">(Russian and English </w:t>
      </w:r>
      <w:r>
        <w:rPr>
          <w:lang w:val="en-US"/>
        </w:rPr>
        <w:t>v</w:t>
      </w:r>
      <w:r w:rsidRPr="003C2D22">
        <w:rPr>
          <w:lang w:val="en-US"/>
        </w:rPr>
        <w:t>ersion)</w:t>
      </w:r>
      <w:r w:rsidRPr="005B6EAB">
        <w:rPr>
          <w:lang w:val="en-US"/>
        </w:rPr>
        <w:t>.</w:t>
      </w:r>
    </w:p>
  </w:footnote>
  <w:footnote w:id="4">
    <w:p w14:paraId="65EB32FD" w14:textId="43DB24DC" w:rsidR="007C5DF0" w:rsidRPr="005B6EAB" w:rsidRDefault="007C5DF0" w:rsidP="007C5DF0">
      <w:pPr>
        <w:pStyle w:val="Funotentext"/>
        <w:ind w:left="142" w:hanging="142"/>
        <w:rPr>
          <w:lang w:val="en-US"/>
        </w:rPr>
      </w:pPr>
      <w:r>
        <w:rPr>
          <w:rStyle w:val="Funotenzeichen"/>
        </w:rPr>
        <w:footnoteRef/>
      </w:r>
      <w:r w:rsidRPr="005B6EAB">
        <w:rPr>
          <w:lang w:val="en-US"/>
        </w:rPr>
        <w:t xml:space="preserve"> </w:t>
      </w:r>
      <w:hyperlink r:id="rId3" w:anchor="sanctions" w:history="1">
        <w:r w:rsidRPr="005B6EAB">
          <w:rPr>
            <w:rStyle w:val="Hyperlink"/>
            <w:lang w:val="en-US"/>
          </w:rPr>
          <w:t>https://finance.ec.europa.eu/eu-and-world/sanctions-restrictive-measures/sanctions-adopted-following-russias-military-aggression-against-ukraine_en#sanctions</w:t>
        </w:r>
      </w:hyperlink>
      <w:r w:rsidRPr="005B6EAB">
        <w:rPr>
          <w:lang w:val="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1221F" w14:textId="77777777" w:rsidR="000E5FDD" w:rsidRDefault="000E5FD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0" w:type="dxa"/>
        <w:right w:w="0" w:type="dxa"/>
      </w:tblCellMar>
      <w:tblLook w:val="00A0" w:firstRow="1" w:lastRow="0" w:firstColumn="1" w:lastColumn="0" w:noHBand="0" w:noVBand="0"/>
    </w:tblPr>
    <w:tblGrid>
      <w:gridCol w:w="6344"/>
      <w:gridCol w:w="2726"/>
    </w:tblGrid>
    <w:tr w:rsidR="00703906" w:rsidRPr="00703906" w14:paraId="39940B35" w14:textId="77777777" w:rsidTr="000D6C89">
      <w:tc>
        <w:tcPr>
          <w:tcW w:w="3497" w:type="pct"/>
        </w:tcPr>
        <w:p w14:paraId="14463C96" w14:textId="4E169274" w:rsidR="000E5FDD" w:rsidRPr="00EB1817" w:rsidRDefault="00EB1817" w:rsidP="00703906">
          <w:pPr>
            <w:tabs>
              <w:tab w:val="right" w:pos="9356"/>
            </w:tabs>
            <w:spacing w:before="660"/>
            <w:rPr>
              <w:rFonts w:eastAsia="Times New Roman" w:cs="Times New Roman"/>
              <w:sz w:val="18"/>
              <w:szCs w:val="18"/>
              <w:lang w:val="en-US" w:eastAsia="de-DE"/>
            </w:rPr>
          </w:pPr>
          <w:r w:rsidRPr="00EB1817">
            <w:rPr>
              <w:rFonts w:eastAsia="Times New Roman" w:cs="Times New Roman"/>
              <w:sz w:val="18"/>
              <w:szCs w:val="18"/>
              <w:lang w:val="en-US" w:eastAsia="de-DE"/>
            </w:rPr>
            <w:t>A_Text KvO - prior to contract signature</w:t>
          </w:r>
        </w:p>
      </w:tc>
      <w:tc>
        <w:tcPr>
          <w:tcW w:w="1503" w:type="pct"/>
        </w:tcPr>
        <w:p w14:paraId="658EFD30" w14:textId="77777777" w:rsidR="00703906" w:rsidRPr="00703906" w:rsidRDefault="00703906" w:rsidP="00703906">
          <w:pPr>
            <w:tabs>
              <w:tab w:val="right" w:pos="9356"/>
            </w:tabs>
            <w:ind w:right="-227"/>
            <w:jc w:val="right"/>
            <w:rPr>
              <w:rFonts w:eastAsia="Times New Roman" w:cs="Times New Roman"/>
              <w:sz w:val="20"/>
              <w:szCs w:val="20"/>
              <w:lang w:eastAsia="de-DE"/>
            </w:rPr>
          </w:pPr>
          <w:r w:rsidRPr="00703906">
            <w:rPr>
              <w:rFonts w:eastAsia="Times New Roman" w:cs="Times New Roman"/>
              <w:noProof/>
              <w:sz w:val="20"/>
              <w:szCs w:val="20"/>
              <w:lang w:eastAsia="de-DE"/>
            </w:rPr>
            <w:drawing>
              <wp:inline distT="0" distB="0" distL="0" distR="0" wp14:anchorId="5CCFB180" wp14:editId="26D9636D">
                <wp:extent cx="900000" cy="900000"/>
                <wp:effectExtent l="19050" t="0" r="0" b="0"/>
                <wp:docPr id="2" name="Grafik 1" descr="gizlogo-standard-s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izlogo-standard-sw.gif"/>
                        <pic:cNvPicPr/>
                      </pic:nvPicPr>
                      <pic:blipFill>
                        <a:blip r:embed="rId1"/>
                        <a:stretch>
                          <a:fillRect/>
                        </a:stretch>
                      </pic:blipFill>
                      <pic:spPr>
                        <a:xfrm>
                          <a:off x="0" y="0"/>
                          <a:ext cx="900000" cy="900000"/>
                        </a:xfrm>
                        <a:prstGeom prst="rect">
                          <a:avLst/>
                        </a:prstGeom>
                      </pic:spPr>
                    </pic:pic>
                  </a:graphicData>
                </a:graphic>
              </wp:inline>
            </w:drawing>
          </w:r>
        </w:p>
      </w:tc>
    </w:tr>
  </w:tbl>
  <w:p w14:paraId="7F7EB1E3" w14:textId="77777777" w:rsidR="00703906" w:rsidRPr="00703906" w:rsidRDefault="00703906">
    <w:pPr>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2B40E" w14:textId="77777777" w:rsidR="000E5FDD" w:rsidRDefault="000E5FDD">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7FAC61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9C4A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87E7BA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4204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4C6E7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84E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A3218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ADF1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9235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5125E1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5F5A03"/>
    <w:multiLevelType w:val="multilevel"/>
    <w:tmpl w:val="C2EC8EE2"/>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2BE0B9A"/>
    <w:multiLevelType w:val="multilevel"/>
    <w:tmpl w:val="90BAB83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9F1A4F"/>
    <w:multiLevelType w:val="hybridMultilevel"/>
    <w:tmpl w:val="98E03AF8"/>
    <w:lvl w:ilvl="0" w:tplc="542A4CE0">
      <w:start w:val="1"/>
      <w:numFmt w:val="decimal"/>
      <w:lvlText w:val="%1."/>
      <w:lvlJc w:val="left"/>
      <w:pPr>
        <w:ind w:left="720" w:hanging="360"/>
      </w:pPr>
      <w:rPr>
        <w:rFonts w:eastAsiaTheme="minorHAnsi"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5C2"/>
    <w:rsid w:val="000345DC"/>
    <w:rsid w:val="000B4D3E"/>
    <w:rsid w:val="000E5FDD"/>
    <w:rsid w:val="00114163"/>
    <w:rsid w:val="001218EC"/>
    <w:rsid w:val="00127666"/>
    <w:rsid w:val="001C5995"/>
    <w:rsid w:val="0025394F"/>
    <w:rsid w:val="00261AEE"/>
    <w:rsid w:val="002949F2"/>
    <w:rsid w:val="00371D30"/>
    <w:rsid w:val="00380B25"/>
    <w:rsid w:val="003B306D"/>
    <w:rsid w:val="003C2D22"/>
    <w:rsid w:val="003E29DA"/>
    <w:rsid w:val="003E5CAF"/>
    <w:rsid w:val="0047517F"/>
    <w:rsid w:val="00564B23"/>
    <w:rsid w:val="00583C5A"/>
    <w:rsid w:val="005B6EAB"/>
    <w:rsid w:val="005F6DF5"/>
    <w:rsid w:val="00654103"/>
    <w:rsid w:val="00676462"/>
    <w:rsid w:val="00681AE3"/>
    <w:rsid w:val="006F1E74"/>
    <w:rsid w:val="00703906"/>
    <w:rsid w:val="0075238D"/>
    <w:rsid w:val="00777255"/>
    <w:rsid w:val="00792DFE"/>
    <w:rsid w:val="007C5DF0"/>
    <w:rsid w:val="0080748B"/>
    <w:rsid w:val="008237D6"/>
    <w:rsid w:val="00830BA2"/>
    <w:rsid w:val="0086386F"/>
    <w:rsid w:val="008B15F0"/>
    <w:rsid w:val="0097456A"/>
    <w:rsid w:val="009F15C2"/>
    <w:rsid w:val="00A17060"/>
    <w:rsid w:val="00A269E5"/>
    <w:rsid w:val="00A36103"/>
    <w:rsid w:val="00AB3218"/>
    <w:rsid w:val="00B027F7"/>
    <w:rsid w:val="00B20F0D"/>
    <w:rsid w:val="00C105B7"/>
    <w:rsid w:val="00CB282C"/>
    <w:rsid w:val="00CE478D"/>
    <w:rsid w:val="00CF28CC"/>
    <w:rsid w:val="00CF2BB2"/>
    <w:rsid w:val="00DA37F5"/>
    <w:rsid w:val="00DA4984"/>
    <w:rsid w:val="00DC7F91"/>
    <w:rsid w:val="00E0714A"/>
    <w:rsid w:val="00E122C3"/>
    <w:rsid w:val="00E57AC9"/>
    <w:rsid w:val="00EB1817"/>
    <w:rsid w:val="00F30AA3"/>
    <w:rsid w:val="00F6696A"/>
    <w:rsid w:val="00F771EC"/>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188CA1"/>
  <w15:chartTrackingRefBased/>
  <w15:docId w15:val="{3C90208D-6B11-4AA3-B3E3-FB3D706DA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237D6"/>
    <w:pPr>
      <w:spacing w:after="0" w:line="240" w:lineRule="auto"/>
    </w:pPr>
    <w:rPr>
      <w:rFonts w:ascii="Arial" w:hAnsi="Arial"/>
      <w:lang w:eastAsia="en-US"/>
    </w:rPr>
  </w:style>
  <w:style w:type="paragraph" w:styleId="berschrift1">
    <w:name w:val="heading 1"/>
    <w:aliases w:val="1. Überschrift"/>
    <w:basedOn w:val="Standard"/>
    <w:next w:val="Standard"/>
    <w:link w:val="berschrift1Zchn"/>
    <w:uiPriority w:val="1"/>
    <w:qFormat/>
    <w:rsid w:val="00676462"/>
    <w:pPr>
      <w:keepNext/>
      <w:keepLines/>
      <w:spacing w:before="480"/>
      <w:outlineLvl w:val="0"/>
    </w:pPr>
    <w:rPr>
      <w:rFonts w:eastAsiaTheme="majorEastAsia" w:cstheme="majorBidi"/>
      <w:b/>
      <w:bCs/>
      <w:sz w:val="28"/>
      <w:szCs w:val="28"/>
    </w:rPr>
  </w:style>
  <w:style w:type="paragraph" w:styleId="berschrift2">
    <w:name w:val="heading 2"/>
    <w:aliases w:val="2. Überschrift"/>
    <w:basedOn w:val="Standard"/>
    <w:next w:val="Standard"/>
    <w:link w:val="berschrift2Zchn"/>
    <w:uiPriority w:val="1"/>
    <w:unhideWhenUsed/>
    <w:qFormat/>
    <w:rsid w:val="00676462"/>
    <w:pPr>
      <w:keepNext/>
      <w:keepLines/>
      <w:spacing w:before="240"/>
      <w:outlineLvl w:val="1"/>
    </w:pPr>
    <w:rPr>
      <w:rFonts w:eastAsiaTheme="majorEastAsia" w:cstheme="majorBidi"/>
      <w:b/>
      <w:bCs/>
      <w:sz w:val="24"/>
      <w:szCs w:val="26"/>
    </w:rPr>
  </w:style>
  <w:style w:type="paragraph" w:styleId="berschrift3">
    <w:name w:val="heading 3"/>
    <w:aliases w:val="3. Überschrift"/>
    <w:basedOn w:val="Standard"/>
    <w:next w:val="Standard"/>
    <w:link w:val="berschrift3Zchn"/>
    <w:uiPriority w:val="1"/>
    <w:unhideWhenUsed/>
    <w:qFormat/>
    <w:rsid w:val="00676462"/>
    <w:pPr>
      <w:keepNext/>
      <w:keepLines/>
      <w:spacing w:before="240"/>
      <w:outlineLvl w:val="2"/>
    </w:pPr>
    <w:rPr>
      <w:rFonts w:eastAsiaTheme="majorEastAsia" w:cstheme="majorBidi"/>
      <w:b/>
      <w:bCs/>
    </w:rPr>
  </w:style>
  <w:style w:type="paragraph" w:styleId="berschrift4">
    <w:name w:val="heading 4"/>
    <w:basedOn w:val="Standard"/>
    <w:next w:val="Standard"/>
    <w:link w:val="berschrift4Zchn"/>
    <w:uiPriority w:val="9"/>
    <w:unhideWhenUsed/>
    <w:rsid w:val="008237D6"/>
    <w:pPr>
      <w:keepNext/>
      <w:keepLines/>
      <w:spacing w:before="240"/>
      <w:outlineLvl w:val="3"/>
    </w:pPr>
    <w:rPr>
      <w:rFonts w:eastAsiaTheme="majorEastAsia" w:cstheme="majorBidi"/>
      <w:bCs/>
      <w:iCs/>
    </w:rPr>
  </w:style>
  <w:style w:type="paragraph" w:styleId="berschrift5">
    <w:name w:val="heading 5"/>
    <w:basedOn w:val="Standard"/>
    <w:next w:val="Standard"/>
    <w:link w:val="berschrift5Zchn"/>
    <w:uiPriority w:val="9"/>
    <w:semiHidden/>
    <w:unhideWhenUsed/>
    <w:qFormat/>
    <w:rsid w:val="008237D6"/>
    <w:pPr>
      <w:keepNext/>
      <w:keepLines/>
      <w:spacing w:before="40"/>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1Einrckung">
    <w:name w:val="1. Einrückung"/>
    <w:basedOn w:val="Standard"/>
    <w:uiPriority w:val="2"/>
    <w:qFormat/>
    <w:rsid w:val="00676462"/>
    <w:pPr>
      <w:tabs>
        <w:tab w:val="left" w:pos="567"/>
      </w:tabs>
      <w:ind w:left="567" w:hanging="567"/>
    </w:pPr>
  </w:style>
  <w:style w:type="paragraph" w:customStyle="1" w:styleId="2Einrckung">
    <w:name w:val="2. Einrückung"/>
    <w:basedOn w:val="Standard"/>
    <w:uiPriority w:val="2"/>
    <w:qFormat/>
    <w:rsid w:val="00676462"/>
    <w:pPr>
      <w:tabs>
        <w:tab w:val="left" w:pos="567"/>
        <w:tab w:val="left" w:pos="1134"/>
      </w:tabs>
      <w:ind w:left="1134" w:hanging="567"/>
    </w:pPr>
  </w:style>
  <w:style w:type="paragraph" w:customStyle="1" w:styleId="3Einrckung">
    <w:name w:val="3. Einrückung"/>
    <w:basedOn w:val="Standard"/>
    <w:uiPriority w:val="2"/>
    <w:qFormat/>
    <w:rsid w:val="00676462"/>
    <w:pPr>
      <w:tabs>
        <w:tab w:val="left" w:pos="567"/>
        <w:tab w:val="left" w:pos="1134"/>
        <w:tab w:val="left" w:pos="1701"/>
      </w:tabs>
      <w:ind w:left="1701" w:hanging="567"/>
    </w:pPr>
  </w:style>
  <w:style w:type="paragraph" w:styleId="Fuzeile">
    <w:name w:val="footer"/>
    <w:basedOn w:val="Standard"/>
    <w:link w:val="FuzeileZchn"/>
    <w:unhideWhenUsed/>
    <w:rsid w:val="00676462"/>
    <w:pPr>
      <w:tabs>
        <w:tab w:val="center" w:pos="4536"/>
        <w:tab w:val="right" w:pos="9072"/>
      </w:tabs>
    </w:pPr>
  </w:style>
  <w:style w:type="character" w:customStyle="1" w:styleId="FuzeileZchn">
    <w:name w:val="Fußzeile Zchn"/>
    <w:basedOn w:val="Absatz-Standardschriftart"/>
    <w:link w:val="Fuzeile"/>
    <w:rsid w:val="00676462"/>
    <w:rPr>
      <w:rFonts w:ascii="Arial" w:eastAsiaTheme="minorHAnsi" w:hAnsi="Arial"/>
      <w:lang w:eastAsia="en-US"/>
    </w:rPr>
  </w:style>
  <w:style w:type="paragraph" w:styleId="KeinLeerraum">
    <w:name w:val="No Spacing"/>
    <w:basedOn w:val="Standard"/>
    <w:uiPriority w:val="4"/>
    <w:unhideWhenUsed/>
    <w:rsid w:val="00676462"/>
  </w:style>
  <w:style w:type="paragraph" w:styleId="Kopfzeile">
    <w:name w:val="header"/>
    <w:basedOn w:val="Standard"/>
    <w:link w:val="KopfzeileZchn"/>
    <w:unhideWhenUsed/>
    <w:rsid w:val="00676462"/>
    <w:pPr>
      <w:tabs>
        <w:tab w:val="center" w:pos="4536"/>
        <w:tab w:val="right" w:pos="9072"/>
      </w:tabs>
    </w:pPr>
  </w:style>
  <w:style w:type="character" w:customStyle="1" w:styleId="KopfzeileZchn">
    <w:name w:val="Kopfzeile Zchn"/>
    <w:basedOn w:val="Absatz-Standardschriftart"/>
    <w:link w:val="Kopfzeile"/>
    <w:rsid w:val="00676462"/>
    <w:rPr>
      <w:rFonts w:ascii="Arial" w:eastAsiaTheme="minorHAnsi" w:hAnsi="Arial"/>
      <w:lang w:eastAsia="en-US"/>
    </w:rPr>
  </w:style>
  <w:style w:type="character" w:styleId="Seitenzahl">
    <w:name w:val="page number"/>
    <w:basedOn w:val="Absatz-Standardschriftart"/>
    <w:semiHidden/>
    <w:unhideWhenUsed/>
    <w:rsid w:val="00676462"/>
  </w:style>
  <w:style w:type="paragraph" w:styleId="Sprechblasentext">
    <w:name w:val="Balloon Text"/>
    <w:basedOn w:val="Standard"/>
    <w:link w:val="SprechblasentextZchn"/>
    <w:uiPriority w:val="99"/>
    <w:semiHidden/>
    <w:unhideWhenUsed/>
    <w:rsid w:val="0067646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76462"/>
    <w:rPr>
      <w:rFonts w:ascii="Tahoma" w:eastAsiaTheme="minorHAnsi" w:hAnsi="Tahoma" w:cs="Tahoma"/>
      <w:sz w:val="16"/>
      <w:szCs w:val="16"/>
      <w:lang w:eastAsia="en-US"/>
    </w:rPr>
  </w:style>
  <w:style w:type="table" w:styleId="Tabellenraster">
    <w:name w:val="Table Grid"/>
    <w:basedOn w:val="NormaleTabelle"/>
    <w:rsid w:val="00676462"/>
    <w:pPr>
      <w:spacing w:after="0" w:line="240" w:lineRule="auto"/>
    </w:pPr>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aliases w:val="1. Überschrift Zchn"/>
    <w:basedOn w:val="Absatz-Standardschriftart"/>
    <w:link w:val="berschrift1"/>
    <w:uiPriority w:val="1"/>
    <w:rsid w:val="00676462"/>
    <w:rPr>
      <w:rFonts w:ascii="Arial" w:eastAsiaTheme="majorEastAsia" w:hAnsi="Arial" w:cstheme="majorBidi"/>
      <w:b/>
      <w:bCs/>
      <w:sz w:val="28"/>
      <w:szCs w:val="28"/>
      <w:lang w:eastAsia="en-US"/>
    </w:rPr>
  </w:style>
  <w:style w:type="character" w:customStyle="1" w:styleId="berschrift2Zchn">
    <w:name w:val="Überschrift 2 Zchn"/>
    <w:aliases w:val="2. Überschrift Zchn"/>
    <w:basedOn w:val="Absatz-Standardschriftart"/>
    <w:link w:val="berschrift2"/>
    <w:uiPriority w:val="1"/>
    <w:rsid w:val="00676462"/>
    <w:rPr>
      <w:rFonts w:ascii="Arial" w:eastAsiaTheme="majorEastAsia" w:hAnsi="Arial" w:cstheme="majorBidi"/>
      <w:b/>
      <w:bCs/>
      <w:sz w:val="24"/>
      <w:szCs w:val="26"/>
      <w:lang w:eastAsia="en-US"/>
    </w:rPr>
  </w:style>
  <w:style w:type="character" w:customStyle="1" w:styleId="berschrift3Zchn">
    <w:name w:val="Überschrift 3 Zchn"/>
    <w:aliases w:val="3. Überschrift Zchn"/>
    <w:basedOn w:val="Absatz-Standardschriftart"/>
    <w:link w:val="berschrift3"/>
    <w:uiPriority w:val="1"/>
    <w:rsid w:val="00676462"/>
    <w:rPr>
      <w:rFonts w:ascii="Arial" w:eastAsiaTheme="majorEastAsia" w:hAnsi="Arial" w:cstheme="majorBidi"/>
      <w:b/>
      <w:bCs/>
      <w:lang w:eastAsia="en-US"/>
    </w:rPr>
  </w:style>
  <w:style w:type="character" w:customStyle="1" w:styleId="berschrift4Zchn">
    <w:name w:val="Überschrift 4 Zchn"/>
    <w:basedOn w:val="Absatz-Standardschriftart"/>
    <w:link w:val="berschrift4"/>
    <w:uiPriority w:val="9"/>
    <w:rsid w:val="008237D6"/>
    <w:rPr>
      <w:rFonts w:ascii="Arial" w:eastAsiaTheme="majorEastAsia" w:hAnsi="Arial" w:cstheme="majorBidi"/>
      <w:bCs/>
      <w:iCs/>
      <w:lang w:eastAsia="en-US"/>
    </w:rPr>
  </w:style>
  <w:style w:type="paragraph" w:styleId="Titel">
    <w:name w:val="Title"/>
    <w:basedOn w:val="Standard"/>
    <w:next w:val="Standard"/>
    <w:link w:val="TitelZchn"/>
    <w:uiPriority w:val="10"/>
    <w:qFormat/>
    <w:rsid w:val="008237D6"/>
    <w:pPr>
      <w:contextualSpacing/>
    </w:pPr>
    <w:rPr>
      <w:rFonts w:ascii="Cambria" w:eastAsiaTheme="majorEastAsia" w:hAnsi="Cambria" w:cstheme="majorBidi"/>
      <w:spacing w:val="-10"/>
      <w:kern w:val="28"/>
      <w:sz w:val="56"/>
      <w:szCs w:val="56"/>
    </w:rPr>
  </w:style>
  <w:style w:type="character" w:customStyle="1" w:styleId="TitelZchn">
    <w:name w:val="Titel Zchn"/>
    <w:basedOn w:val="Absatz-Standardschriftart"/>
    <w:link w:val="Titel"/>
    <w:uiPriority w:val="10"/>
    <w:rsid w:val="008237D6"/>
    <w:rPr>
      <w:rFonts w:ascii="Cambria" w:eastAsiaTheme="majorEastAsia" w:hAnsi="Cambria" w:cstheme="majorBidi"/>
      <w:spacing w:val="-10"/>
      <w:kern w:val="28"/>
      <w:sz w:val="56"/>
      <w:szCs w:val="56"/>
      <w:lang w:eastAsia="en-US"/>
    </w:rPr>
  </w:style>
  <w:style w:type="character" w:customStyle="1" w:styleId="berschrift5Zchn">
    <w:name w:val="Überschrift 5 Zchn"/>
    <w:basedOn w:val="Absatz-Standardschriftart"/>
    <w:link w:val="berschrift5"/>
    <w:uiPriority w:val="9"/>
    <w:semiHidden/>
    <w:rsid w:val="008237D6"/>
    <w:rPr>
      <w:rFonts w:asciiTheme="majorHAnsi" w:eastAsiaTheme="majorEastAsia" w:hAnsiTheme="majorHAnsi" w:cstheme="majorBidi"/>
      <w:color w:val="2F5496" w:themeColor="accent1" w:themeShade="BF"/>
      <w:lang w:eastAsia="en-US"/>
    </w:rPr>
  </w:style>
  <w:style w:type="paragraph" w:customStyle="1" w:styleId="paragraph">
    <w:name w:val="paragraph"/>
    <w:basedOn w:val="Standard"/>
    <w:rsid w:val="009F15C2"/>
    <w:pPr>
      <w:spacing w:before="100" w:beforeAutospacing="1" w:after="100" w:afterAutospacing="1"/>
    </w:pPr>
    <w:rPr>
      <w:rFonts w:ascii="Times New Roman" w:eastAsia="Times New Roman" w:hAnsi="Times New Roman" w:cs="Times New Roman"/>
      <w:sz w:val="24"/>
      <w:szCs w:val="24"/>
      <w:lang w:eastAsia="de-DE"/>
    </w:rPr>
  </w:style>
  <w:style w:type="character" w:customStyle="1" w:styleId="normaltextrun">
    <w:name w:val="normaltextrun"/>
    <w:basedOn w:val="Absatz-Standardschriftart"/>
    <w:rsid w:val="009F15C2"/>
  </w:style>
  <w:style w:type="character" w:customStyle="1" w:styleId="eop">
    <w:name w:val="eop"/>
    <w:basedOn w:val="Absatz-Standardschriftart"/>
    <w:rsid w:val="009F15C2"/>
  </w:style>
  <w:style w:type="paragraph" w:styleId="Funotentext">
    <w:name w:val="footnote text"/>
    <w:basedOn w:val="Standard"/>
    <w:link w:val="FunotentextZchn"/>
    <w:uiPriority w:val="99"/>
    <w:semiHidden/>
    <w:unhideWhenUsed/>
    <w:rsid w:val="00830BA2"/>
    <w:rPr>
      <w:sz w:val="20"/>
      <w:szCs w:val="20"/>
    </w:rPr>
  </w:style>
  <w:style w:type="character" w:customStyle="1" w:styleId="FunotentextZchn">
    <w:name w:val="Fußnotentext Zchn"/>
    <w:basedOn w:val="Absatz-Standardschriftart"/>
    <w:link w:val="Funotentext"/>
    <w:uiPriority w:val="99"/>
    <w:semiHidden/>
    <w:rsid w:val="00830BA2"/>
    <w:rPr>
      <w:rFonts w:ascii="Arial" w:hAnsi="Arial"/>
      <w:sz w:val="20"/>
      <w:szCs w:val="20"/>
      <w:lang w:eastAsia="en-US"/>
    </w:rPr>
  </w:style>
  <w:style w:type="character" w:styleId="Funotenzeichen">
    <w:name w:val="footnote reference"/>
    <w:basedOn w:val="Absatz-Standardschriftart"/>
    <w:uiPriority w:val="99"/>
    <w:semiHidden/>
    <w:unhideWhenUsed/>
    <w:rsid w:val="00830BA2"/>
    <w:rPr>
      <w:vertAlign w:val="superscript"/>
    </w:rPr>
  </w:style>
  <w:style w:type="character" w:styleId="Hyperlink">
    <w:name w:val="Hyperlink"/>
    <w:basedOn w:val="Absatz-Standardschriftart"/>
    <w:uiPriority w:val="99"/>
    <w:unhideWhenUsed/>
    <w:rsid w:val="00830BA2"/>
    <w:rPr>
      <w:color w:val="0563C1" w:themeColor="hyperlink"/>
      <w:u w:val="single"/>
    </w:rPr>
  </w:style>
  <w:style w:type="character" w:styleId="BesuchterLink">
    <w:name w:val="FollowedHyperlink"/>
    <w:basedOn w:val="Absatz-Standardschriftart"/>
    <w:uiPriority w:val="99"/>
    <w:semiHidden/>
    <w:unhideWhenUsed/>
    <w:rsid w:val="00830BA2"/>
    <w:rPr>
      <w:color w:val="954F72" w:themeColor="followedHyperlink"/>
      <w:u w:val="single"/>
    </w:rPr>
  </w:style>
  <w:style w:type="character" w:styleId="NichtaufgelsteErwhnung">
    <w:name w:val="Unresolved Mention"/>
    <w:basedOn w:val="Absatz-Standardschriftart"/>
    <w:uiPriority w:val="99"/>
    <w:semiHidden/>
    <w:unhideWhenUsed/>
    <w:rsid w:val="007C5D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850561">
      <w:bodyDiv w:val="1"/>
      <w:marLeft w:val="0"/>
      <w:marRight w:val="0"/>
      <w:marTop w:val="0"/>
      <w:marBottom w:val="0"/>
      <w:divBdr>
        <w:top w:val="none" w:sz="0" w:space="0" w:color="auto"/>
        <w:left w:val="none" w:sz="0" w:space="0" w:color="auto"/>
        <w:bottom w:val="none" w:sz="0" w:space="0" w:color="auto"/>
        <w:right w:val="none" w:sz="0" w:space="0" w:color="auto"/>
      </w:divBdr>
      <w:divsChild>
        <w:div w:id="1303852681">
          <w:marLeft w:val="0"/>
          <w:marRight w:val="0"/>
          <w:marTop w:val="0"/>
          <w:marBottom w:val="0"/>
          <w:divBdr>
            <w:top w:val="none" w:sz="0" w:space="0" w:color="auto"/>
            <w:left w:val="none" w:sz="0" w:space="0" w:color="auto"/>
            <w:bottom w:val="none" w:sz="0" w:space="0" w:color="auto"/>
            <w:right w:val="none" w:sz="0" w:space="0" w:color="auto"/>
          </w:divBdr>
          <w:divsChild>
            <w:div w:id="1949459033">
              <w:marLeft w:val="0"/>
              <w:marRight w:val="0"/>
              <w:marTop w:val="0"/>
              <w:marBottom w:val="0"/>
              <w:divBdr>
                <w:top w:val="none" w:sz="0" w:space="0" w:color="auto"/>
                <w:left w:val="none" w:sz="0" w:space="0" w:color="auto"/>
                <w:bottom w:val="none" w:sz="0" w:space="0" w:color="auto"/>
                <w:right w:val="none" w:sz="0" w:space="0" w:color="auto"/>
              </w:divBdr>
            </w:div>
            <w:div w:id="571237430">
              <w:marLeft w:val="0"/>
              <w:marRight w:val="0"/>
              <w:marTop w:val="0"/>
              <w:marBottom w:val="0"/>
              <w:divBdr>
                <w:top w:val="none" w:sz="0" w:space="0" w:color="auto"/>
                <w:left w:val="none" w:sz="0" w:space="0" w:color="auto"/>
                <w:bottom w:val="none" w:sz="0" w:space="0" w:color="auto"/>
                <w:right w:val="none" w:sz="0" w:space="0" w:color="auto"/>
              </w:divBdr>
            </w:div>
            <w:div w:id="319307791">
              <w:marLeft w:val="0"/>
              <w:marRight w:val="0"/>
              <w:marTop w:val="0"/>
              <w:marBottom w:val="0"/>
              <w:divBdr>
                <w:top w:val="none" w:sz="0" w:space="0" w:color="auto"/>
                <w:left w:val="none" w:sz="0" w:space="0" w:color="auto"/>
                <w:bottom w:val="none" w:sz="0" w:space="0" w:color="auto"/>
                <w:right w:val="none" w:sz="0" w:space="0" w:color="auto"/>
              </w:divBdr>
            </w:div>
            <w:div w:id="179591610">
              <w:marLeft w:val="0"/>
              <w:marRight w:val="0"/>
              <w:marTop w:val="0"/>
              <w:marBottom w:val="0"/>
              <w:divBdr>
                <w:top w:val="none" w:sz="0" w:space="0" w:color="auto"/>
                <w:left w:val="none" w:sz="0" w:space="0" w:color="auto"/>
                <w:bottom w:val="none" w:sz="0" w:space="0" w:color="auto"/>
                <w:right w:val="none" w:sz="0" w:space="0" w:color="auto"/>
              </w:divBdr>
            </w:div>
          </w:divsChild>
        </w:div>
        <w:div w:id="193660945">
          <w:marLeft w:val="0"/>
          <w:marRight w:val="0"/>
          <w:marTop w:val="0"/>
          <w:marBottom w:val="0"/>
          <w:divBdr>
            <w:top w:val="none" w:sz="0" w:space="0" w:color="auto"/>
            <w:left w:val="none" w:sz="0" w:space="0" w:color="auto"/>
            <w:bottom w:val="none" w:sz="0" w:space="0" w:color="auto"/>
            <w:right w:val="none" w:sz="0" w:space="0" w:color="auto"/>
          </w:divBdr>
          <w:divsChild>
            <w:div w:id="1228372438">
              <w:marLeft w:val="0"/>
              <w:marRight w:val="0"/>
              <w:marTop w:val="0"/>
              <w:marBottom w:val="0"/>
              <w:divBdr>
                <w:top w:val="none" w:sz="0" w:space="0" w:color="auto"/>
                <w:left w:val="none" w:sz="0" w:space="0" w:color="auto"/>
                <w:bottom w:val="none" w:sz="0" w:space="0" w:color="auto"/>
                <w:right w:val="none" w:sz="0" w:space="0" w:color="auto"/>
              </w:divBdr>
            </w:div>
            <w:div w:id="1016077783">
              <w:marLeft w:val="0"/>
              <w:marRight w:val="0"/>
              <w:marTop w:val="0"/>
              <w:marBottom w:val="0"/>
              <w:divBdr>
                <w:top w:val="none" w:sz="0" w:space="0" w:color="auto"/>
                <w:left w:val="none" w:sz="0" w:space="0" w:color="auto"/>
                <w:bottom w:val="none" w:sz="0" w:space="0" w:color="auto"/>
                <w:right w:val="none" w:sz="0" w:space="0" w:color="auto"/>
              </w:divBdr>
            </w:div>
            <w:div w:id="1588616937">
              <w:marLeft w:val="0"/>
              <w:marRight w:val="0"/>
              <w:marTop w:val="0"/>
              <w:marBottom w:val="0"/>
              <w:divBdr>
                <w:top w:val="none" w:sz="0" w:space="0" w:color="auto"/>
                <w:left w:val="none" w:sz="0" w:space="0" w:color="auto"/>
                <w:bottom w:val="none" w:sz="0" w:space="0" w:color="auto"/>
                <w:right w:val="none" w:sz="0" w:space="0" w:color="auto"/>
              </w:divBdr>
            </w:div>
            <w:div w:id="1971395988">
              <w:marLeft w:val="0"/>
              <w:marRight w:val="0"/>
              <w:marTop w:val="0"/>
              <w:marBottom w:val="0"/>
              <w:divBdr>
                <w:top w:val="none" w:sz="0" w:space="0" w:color="auto"/>
                <w:left w:val="none" w:sz="0" w:space="0" w:color="auto"/>
                <w:bottom w:val="none" w:sz="0" w:space="0" w:color="auto"/>
                <w:right w:val="none" w:sz="0" w:space="0" w:color="auto"/>
              </w:divBdr>
            </w:div>
            <w:div w:id="1435204924">
              <w:marLeft w:val="0"/>
              <w:marRight w:val="0"/>
              <w:marTop w:val="0"/>
              <w:marBottom w:val="0"/>
              <w:divBdr>
                <w:top w:val="none" w:sz="0" w:space="0" w:color="auto"/>
                <w:left w:val="none" w:sz="0" w:space="0" w:color="auto"/>
                <w:bottom w:val="none" w:sz="0" w:space="0" w:color="auto"/>
                <w:right w:val="none" w:sz="0" w:space="0" w:color="auto"/>
              </w:divBdr>
            </w:div>
          </w:divsChild>
        </w:div>
        <w:div w:id="2109815754">
          <w:marLeft w:val="0"/>
          <w:marRight w:val="0"/>
          <w:marTop w:val="0"/>
          <w:marBottom w:val="0"/>
          <w:divBdr>
            <w:top w:val="none" w:sz="0" w:space="0" w:color="auto"/>
            <w:left w:val="none" w:sz="0" w:space="0" w:color="auto"/>
            <w:bottom w:val="none" w:sz="0" w:space="0" w:color="auto"/>
            <w:right w:val="none" w:sz="0" w:space="0" w:color="auto"/>
          </w:divBdr>
        </w:div>
        <w:div w:id="1147627592">
          <w:marLeft w:val="0"/>
          <w:marRight w:val="0"/>
          <w:marTop w:val="0"/>
          <w:marBottom w:val="0"/>
          <w:divBdr>
            <w:top w:val="none" w:sz="0" w:space="0" w:color="auto"/>
            <w:left w:val="none" w:sz="0" w:space="0" w:color="auto"/>
            <w:bottom w:val="none" w:sz="0" w:space="0" w:color="auto"/>
            <w:right w:val="none" w:sz="0" w:space="0" w:color="auto"/>
          </w:divBdr>
        </w:div>
        <w:div w:id="1204052379">
          <w:marLeft w:val="0"/>
          <w:marRight w:val="0"/>
          <w:marTop w:val="0"/>
          <w:marBottom w:val="0"/>
          <w:divBdr>
            <w:top w:val="none" w:sz="0" w:space="0" w:color="auto"/>
            <w:left w:val="none" w:sz="0" w:space="0" w:color="auto"/>
            <w:bottom w:val="none" w:sz="0" w:space="0" w:color="auto"/>
            <w:right w:val="none" w:sz="0" w:space="0" w:color="auto"/>
          </w:divBdr>
        </w:div>
        <w:div w:id="176163561">
          <w:marLeft w:val="0"/>
          <w:marRight w:val="0"/>
          <w:marTop w:val="0"/>
          <w:marBottom w:val="0"/>
          <w:divBdr>
            <w:top w:val="none" w:sz="0" w:space="0" w:color="auto"/>
            <w:left w:val="none" w:sz="0" w:space="0" w:color="auto"/>
            <w:bottom w:val="none" w:sz="0" w:space="0" w:color="auto"/>
            <w:right w:val="none" w:sz="0" w:space="0" w:color="auto"/>
          </w:divBdr>
        </w:div>
        <w:div w:id="1219256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finance.ec.europa.eu/eu-and-world/sanctions-restrictive-measures/sanctions-adopted-following-russias-military-aggression-against-ukraine_en" TargetMode="External"/><Relationship Id="rId2" Type="http://schemas.openxmlformats.org/officeDocument/2006/relationships/hyperlink" Target="https://eur-lex.europa.eu/legal-content/EN/ALL/?uri=CELEX%3A32014R0833" TargetMode="External"/><Relationship Id="rId1" Type="http://schemas.openxmlformats.org/officeDocument/2006/relationships/hyperlink" Target="https://eur-lex.europa.eu/legal-content/EN/TXT/?uri=CELEX%3A32022R0576&amp;qid=1664200083895"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A39547-111A-49D2-93AF-B988A7E9D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3517</Characters>
  <Application>Microsoft Office Word</Application>
  <DocSecurity>0</DocSecurity>
  <Lines>29</Lines>
  <Paragraphs>8</Paragraphs>
  <ScaleCrop>false</ScaleCrop>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Gedenk, Stephan GIZ</dc:creator>
  <cp:keywords/>
  <dc:description/>
  <cp:lastModifiedBy>Nitschmann, Marcel GIZ</cp:lastModifiedBy>
  <cp:revision>42</cp:revision>
  <dcterms:created xsi:type="dcterms:W3CDTF">2022-09-29T20:48:00Z</dcterms:created>
  <dcterms:modified xsi:type="dcterms:W3CDTF">2022-10-12T12:19:00Z</dcterms:modified>
</cp:coreProperties>
</file>